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97" w:rsidRPr="005A6381" w:rsidRDefault="004E2A97" w:rsidP="00595877">
      <w:pPr>
        <w:pStyle w:val="NormalWeb"/>
        <w:shd w:val="clear" w:color="auto" w:fill="FFFFFF"/>
        <w:spacing w:before="0" w:beforeAutospacing="0" w:after="0" w:afterAutospacing="0"/>
        <w:jc w:val="center"/>
        <w:rPr>
          <w:b/>
          <w:color w:val="424242"/>
          <w:sz w:val="28"/>
        </w:rPr>
      </w:pPr>
      <w:r w:rsidRPr="005A6381">
        <w:rPr>
          <w:rStyle w:val="Gl"/>
          <w:bCs w:val="0"/>
          <w:color w:val="000000"/>
          <w:sz w:val="28"/>
          <w:bdr w:val="none" w:sz="0" w:space="0" w:color="auto" w:frame="1"/>
        </w:rPr>
        <w:t>Kapadokya Üniversitesi</w:t>
      </w:r>
    </w:p>
    <w:p w:rsidR="004E2A97" w:rsidRPr="005A6381" w:rsidRDefault="004E2A97" w:rsidP="00595877">
      <w:pPr>
        <w:pStyle w:val="NormalWeb"/>
        <w:shd w:val="clear" w:color="auto" w:fill="FFFFFF"/>
        <w:spacing w:before="0" w:beforeAutospacing="0" w:after="0" w:afterAutospacing="0"/>
        <w:jc w:val="center"/>
        <w:rPr>
          <w:b/>
          <w:color w:val="424242"/>
          <w:sz w:val="28"/>
        </w:rPr>
      </w:pPr>
      <w:r w:rsidRPr="005A6381">
        <w:rPr>
          <w:rStyle w:val="Gl"/>
          <w:bCs w:val="0"/>
          <w:color w:val="000000"/>
          <w:sz w:val="28"/>
          <w:bdr w:val="none" w:sz="0" w:space="0" w:color="auto" w:frame="1"/>
        </w:rPr>
        <w:t>Değişim Programları Yönergesi</w:t>
      </w:r>
    </w:p>
    <w:p w:rsidR="004E2A97" w:rsidRPr="005A6381" w:rsidRDefault="004E2A97" w:rsidP="00595877">
      <w:pPr>
        <w:pStyle w:val="NormalWeb"/>
        <w:shd w:val="clear" w:color="auto" w:fill="FFFFFF"/>
        <w:spacing w:before="0" w:beforeAutospacing="0" w:after="0" w:afterAutospacing="0"/>
        <w:jc w:val="center"/>
        <w:rPr>
          <w:b/>
          <w:color w:val="424242"/>
        </w:rPr>
      </w:pPr>
    </w:p>
    <w:p w:rsidR="004E2A97" w:rsidRPr="005A6381" w:rsidRDefault="004E2A97" w:rsidP="00595877">
      <w:pPr>
        <w:pStyle w:val="NormalWeb"/>
        <w:shd w:val="clear" w:color="auto" w:fill="FFFFFF"/>
        <w:spacing w:before="0" w:beforeAutospacing="0" w:after="0" w:afterAutospacing="0"/>
        <w:jc w:val="center"/>
        <w:rPr>
          <w:b/>
          <w:color w:val="424242"/>
        </w:rPr>
      </w:pPr>
      <w:r w:rsidRPr="005A6381">
        <w:rPr>
          <w:rStyle w:val="Gl"/>
          <w:bCs w:val="0"/>
          <w:color w:val="000000"/>
          <w:bdr w:val="none" w:sz="0" w:space="0" w:color="auto" w:frame="1"/>
        </w:rPr>
        <w:t>BİRİNCİ BÖLÜM</w:t>
      </w:r>
    </w:p>
    <w:p w:rsidR="004E2A97" w:rsidRPr="005A6381" w:rsidRDefault="004E2A97" w:rsidP="00595877">
      <w:pPr>
        <w:pStyle w:val="NormalWeb"/>
        <w:shd w:val="clear" w:color="auto" w:fill="FFFFFF"/>
        <w:spacing w:before="0" w:beforeAutospacing="0" w:after="0" w:afterAutospacing="0"/>
        <w:jc w:val="center"/>
        <w:rPr>
          <w:b/>
          <w:color w:val="424242"/>
        </w:rPr>
      </w:pPr>
      <w:r w:rsidRPr="005A6381">
        <w:rPr>
          <w:rStyle w:val="Gl"/>
          <w:bCs w:val="0"/>
          <w:color w:val="000000"/>
          <w:bdr w:val="none" w:sz="0" w:space="0" w:color="auto" w:frame="1"/>
        </w:rPr>
        <w:t>Amaç, Kapsam, Dayanak ve Tanımlar</w:t>
      </w:r>
    </w:p>
    <w:p w:rsidR="004E2A97" w:rsidRPr="007929F6" w:rsidRDefault="004E2A97" w:rsidP="00BE06E0">
      <w:pPr>
        <w:spacing w:after="0" w:line="240" w:lineRule="auto"/>
        <w:jc w:val="both"/>
        <w:rPr>
          <w:rFonts w:ascii="Times New Roman" w:hAnsi="Times New Roman" w:cs="Times New Roman"/>
          <w:b/>
          <w:sz w:val="24"/>
          <w:szCs w:val="24"/>
        </w:rPr>
      </w:pPr>
      <w:r w:rsidRPr="007929F6">
        <w:rPr>
          <w:rFonts w:ascii="Times New Roman" w:hAnsi="Times New Roman" w:cs="Times New Roman"/>
          <w:b/>
          <w:sz w:val="24"/>
          <w:szCs w:val="24"/>
        </w:rPr>
        <w:t>Amaç</w:t>
      </w:r>
    </w:p>
    <w:p w:rsidR="00143627" w:rsidRPr="00BE06E0" w:rsidRDefault="004E2A97" w:rsidP="00BE06E0">
      <w:pPr>
        <w:spacing w:after="0" w:line="240" w:lineRule="auto"/>
        <w:jc w:val="both"/>
        <w:rPr>
          <w:rFonts w:ascii="Times New Roman" w:hAnsi="Times New Roman" w:cs="Times New Roman"/>
          <w:sz w:val="24"/>
          <w:szCs w:val="24"/>
        </w:rPr>
      </w:pPr>
      <w:r w:rsidRPr="007929F6">
        <w:rPr>
          <w:rFonts w:ascii="Times New Roman" w:hAnsi="Times New Roman" w:cs="Times New Roman"/>
          <w:b/>
          <w:sz w:val="24"/>
          <w:szCs w:val="24"/>
        </w:rPr>
        <w:t>MADDE 1 – (1)</w:t>
      </w:r>
      <w:r w:rsidRPr="00BE06E0">
        <w:rPr>
          <w:rFonts w:ascii="Times New Roman" w:hAnsi="Times New Roman" w:cs="Times New Roman"/>
          <w:sz w:val="24"/>
          <w:szCs w:val="24"/>
        </w:rPr>
        <w:t xml:space="preserve"> Bu yönergenin amacı</w:t>
      </w:r>
      <w:r w:rsidR="002E5255">
        <w:rPr>
          <w:rFonts w:ascii="Times New Roman" w:hAnsi="Times New Roman" w:cs="Times New Roman"/>
          <w:sz w:val="24"/>
          <w:szCs w:val="24"/>
        </w:rPr>
        <w:t>,</w:t>
      </w:r>
      <w:r w:rsidRPr="00BE06E0">
        <w:rPr>
          <w:rFonts w:ascii="Times New Roman" w:hAnsi="Times New Roman" w:cs="Times New Roman"/>
          <w:sz w:val="24"/>
          <w:szCs w:val="24"/>
        </w:rPr>
        <w:t xml:space="preserve"> değişim programlarının işleyiş usul ve esasları düzenlemektir.</w:t>
      </w:r>
    </w:p>
    <w:p w:rsidR="004E2A97" w:rsidRPr="00BE06E0" w:rsidRDefault="004E2A97" w:rsidP="00BE06E0">
      <w:pPr>
        <w:spacing w:after="0" w:line="240" w:lineRule="auto"/>
        <w:jc w:val="both"/>
        <w:rPr>
          <w:rFonts w:ascii="Times New Roman" w:hAnsi="Times New Roman" w:cs="Times New Roman"/>
          <w:sz w:val="24"/>
          <w:szCs w:val="24"/>
        </w:rPr>
      </w:pPr>
    </w:p>
    <w:p w:rsidR="004E2A97" w:rsidRPr="007929F6" w:rsidRDefault="004E2A97" w:rsidP="00BE06E0">
      <w:pPr>
        <w:spacing w:after="0" w:line="240" w:lineRule="auto"/>
        <w:jc w:val="both"/>
        <w:rPr>
          <w:rFonts w:ascii="Times New Roman" w:hAnsi="Times New Roman" w:cs="Times New Roman"/>
          <w:b/>
          <w:sz w:val="24"/>
          <w:szCs w:val="24"/>
        </w:rPr>
      </w:pPr>
      <w:r w:rsidRPr="007929F6">
        <w:rPr>
          <w:rFonts w:ascii="Times New Roman" w:hAnsi="Times New Roman" w:cs="Times New Roman"/>
          <w:b/>
          <w:sz w:val="24"/>
          <w:szCs w:val="24"/>
        </w:rPr>
        <w:t>Kapsam</w:t>
      </w:r>
    </w:p>
    <w:p w:rsidR="004E2A97" w:rsidRPr="00BE06E0" w:rsidRDefault="004E2A97" w:rsidP="00BE06E0">
      <w:pPr>
        <w:spacing w:after="0" w:line="240" w:lineRule="auto"/>
        <w:jc w:val="both"/>
        <w:rPr>
          <w:rFonts w:ascii="Times New Roman" w:hAnsi="Times New Roman" w:cs="Times New Roman"/>
          <w:sz w:val="24"/>
          <w:szCs w:val="24"/>
        </w:rPr>
      </w:pPr>
      <w:r w:rsidRPr="007929F6">
        <w:rPr>
          <w:rFonts w:ascii="Times New Roman" w:hAnsi="Times New Roman" w:cs="Times New Roman"/>
          <w:b/>
          <w:sz w:val="24"/>
          <w:szCs w:val="24"/>
        </w:rPr>
        <w:t>MADDE 2 – (1)</w:t>
      </w:r>
      <w:r w:rsidRPr="00BE06E0">
        <w:rPr>
          <w:rFonts w:ascii="Times New Roman" w:hAnsi="Times New Roman" w:cs="Times New Roman"/>
          <w:sz w:val="24"/>
          <w:szCs w:val="24"/>
        </w:rPr>
        <w:t xml:space="preserve"> Bu yönerge, değişim programlarına v</w:t>
      </w:r>
      <w:r w:rsidR="003357EB" w:rsidRPr="00BE06E0">
        <w:rPr>
          <w:rFonts w:ascii="Times New Roman" w:hAnsi="Times New Roman" w:cs="Times New Roman"/>
          <w:sz w:val="24"/>
          <w:szCs w:val="24"/>
        </w:rPr>
        <w:t xml:space="preserve">e bu programlara dayalı öğrenci, akademik ve idari personelin </w:t>
      </w:r>
      <w:r w:rsidRPr="00BE06E0">
        <w:rPr>
          <w:rFonts w:ascii="Times New Roman" w:hAnsi="Times New Roman" w:cs="Times New Roman"/>
          <w:sz w:val="24"/>
          <w:szCs w:val="24"/>
        </w:rPr>
        <w:t xml:space="preserve">hareketliliğine </w:t>
      </w:r>
      <w:r w:rsidR="003357EB" w:rsidRPr="00BE06E0">
        <w:rPr>
          <w:rFonts w:ascii="Times New Roman" w:hAnsi="Times New Roman" w:cs="Times New Roman"/>
          <w:sz w:val="24"/>
          <w:szCs w:val="24"/>
        </w:rPr>
        <w:t>ilişkin süreci, ilgili birim ve kişilerin görev ve yetkilerini, uygulamalara ilişkin hükümleri kapsar.</w:t>
      </w:r>
    </w:p>
    <w:p w:rsidR="00977218" w:rsidRPr="00BE06E0" w:rsidRDefault="00977218" w:rsidP="00BE06E0">
      <w:pPr>
        <w:spacing w:after="0" w:line="240" w:lineRule="auto"/>
        <w:jc w:val="both"/>
        <w:rPr>
          <w:rFonts w:ascii="Times New Roman" w:hAnsi="Times New Roman" w:cs="Times New Roman"/>
          <w:sz w:val="24"/>
          <w:szCs w:val="24"/>
        </w:rPr>
      </w:pPr>
    </w:p>
    <w:p w:rsidR="00F80C4F" w:rsidRPr="007929F6" w:rsidRDefault="00F80C4F" w:rsidP="00BE06E0">
      <w:pPr>
        <w:spacing w:after="0" w:line="240" w:lineRule="auto"/>
        <w:jc w:val="both"/>
        <w:rPr>
          <w:rFonts w:ascii="Times New Roman" w:hAnsi="Times New Roman" w:cs="Times New Roman"/>
          <w:b/>
          <w:sz w:val="24"/>
          <w:szCs w:val="24"/>
        </w:rPr>
      </w:pPr>
      <w:r w:rsidRPr="007929F6">
        <w:rPr>
          <w:rFonts w:ascii="Times New Roman" w:hAnsi="Times New Roman" w:cs="Times New Roman"/>
          <w:b/>
          <w:sz w:val="24"/>
          <w:szCs w:val="24"/>
        </w:rPr>
        <w:t>Dayanak</w:t>
      </w:r>
    </w:p>
    <w:p w:rsidR="00977218" w:rsidRPr="00BE06E0" w:rsidRDefault="00B961EA" w:rsidP="00BE06E0">
      <w:pPr>
        <w:spacing w:after="0" w:line="240" w:lineRule="auto"/>
        <w:jc w:val="both"/>
        <w:rPr>
          <w:rFonts w:ascii="Times New Roman" w:hAnsi="Times New Roman" w:cs="Times New Roman"/>
          <w:sz w:val="24"/>
          <w:szCs w:val="24"/>
        </w:rPr>
      </w:pPr>
      <w:r w:rsidRPr="007929F6">
        <w:rPr>
          <w:rFonts w:ascii="Times New Roman" w:hAnsi="Times New Roman" w:cs="Times New Roman"/>
          <w:b/>
          <w:sz w:val="24"/>
          <w:szCs w:val="24"/>
        </w:rPr>
        <w:t>M</w:t>
      </w:r>
      <w:r w:rsidR="00F80C4F" w:rsidRPr="007929F6">
        <w:rPr>
          <w:rFonts w:ascii="Times New Roman" w:hAnsi="Times New Roman" w:cs="Times New Roman"/>
          <w:b/>
          <w:sz w:val="24"/>
          <w:szCs w:val="24"/>
        </w:rPr>
        <w:t xml:space="preserve">adde 3 – </w:t>
      </w:r>
      <w:r w:rsidRPr="007929F6">
        <w:rPr>
          <w:rFonts w:ascii="Times New Roman" w:hAnsi="Times New Roman" w:cs="Times New Roman"/>
          <w:b/>
          <w:sz w:val="24"/>
          <w:szCs w:val="24"/>
        </w:rPr>
        <w:t>(1)</w:t>
      </w:r>
      <w:r w:rsidRPr="00BE06E0">
        <w:rPr>
          <w:rFonts w:ascii="Times New Roman" w:hAnsi="Times New Roman" w:cs="Times New Roman"/>
          <w:sz w:val="24"/>
          <w:szCs w:val="24"/>
        </w:rPr>
        <w:t xml:space="preserve"> </w:t>
      </w:r>
      <w:r w:rsidR="00F80C4F" w:rsidRPr="00BE06E0">
        <w:rPr>
          <w:rFonts w:ascii="Times New Roman" w:hAnsi="Times New Roman" w:cs="Times New Roman"/>
          <w:sz w:val="24"/>
          <w:szCs w:val="24"/>
        </w:rPr>
        <w:t xml:space="preserve">Bu yönerge, </w:t>
      </w:r>
      <w:r w:rsidRPr="00BE06E0">
        <w:rPr>
          <w:rFonts w:ascii="Times New Roman" w:hAnsi="Times New Roman" w:cs="Times New Roman"/>
          <w:sz w:val="24"/>
          <w:szCs w:val="24"/>
        </w:rPr>
        <w:t>Kapadokya</w:t>
      </w:r>
      <w:r w:rsidR="00F80C4F" w:rsidRPr="00BE06E0">
        <w:rPr>
          <w:rFonts w:ascii="Times New Roman" w:hAnsi="Times New Roman" w:cs="Times New Roman"/>
          <w:sz w:val="24"/>
          <w:szCs w:val="24"/>
        </w:rPr>
        <w:t xml:space="preserve"> Üniversitesi Ön Lisans ve Lisans Eğitim - Öğretim Yönetmeliği, </w:t>
      </w:r>
      <w:r w:rsidRPr="00BE06E0">
        <w:rPr>
          <w:rFonts w:ascii="Times New Roman" w:hAnsi="Times New Roman" w:cs="Times New Roman"/>
          <w:sz w:val="24"/>
          <w:szCs w:val="24"/>
        </w:rPr>
        <w:t xml:space="preserve">Kapadokya </w:t>
      </w:r>
      <w:r w:rsidR="00F80C4F" w:rsidRPr="00BE06E0">
        <w:rPr>
          <w:rFonts w:ascii="Times New Roman" w:hAnsi="Times New Roman" w:cs="Times New Roman"/>
          <w:sz w:val="24"/>
          <w:szCs w:val="24"/>
        </w:rPr>
        <w:t>Üniversitesi Lisansüstü Eğitim – Öğretim Yönetmeliği</w:t>
      </w:r>
      <w:r w:rsidRPr="00BE06E0">
        <w:rPr>
          <w:rFonts w:ascii="Times New Roman" w:hAnsi="Times New Roman" w:cs="Times New Roman"/>
          <w:sz w:val="24"/>
          <w:szCs w:val="24"/>
        </w:rPr>
        <w:t>’nin değişim programlarını düzenleyen maddelerine dayanılarak hazırlanmıştır.</w:t>
      </w:r>
    </w:p>
    <w:p w:rsidR="00B961EA" w:rsidRPr="00BE06E0" w:rsidRDefault="006361E0" w:rsidP="00BE06E0">
      <w:pPr>
        <w:spacing w:after="0" w:line="240" w:lineRule="auto"/>
        <w:jc w:val="both"/>
        <w:rPr>
          <w:rFonts w:ascii="Times New Roman" w:hAnsi="Times New Roman" w:cs="Times New Roman"/>
          <w:sz w:val="24"/>
          <w:szCs w:val="24"/>
        </w:rPr>
      </w:pPr>
      <w:r w:rsidRPr="007929F6">
        <w:rPr>
          <w:rFonts w:ascii="Times New Roman" w:hAnsi="Times New Roman" w:cs="Times New Roman"/>
          <w:b/>
          <w:sz w:val="24"/>
          <w:szCs w:val="24"/>
        </w:rPr>
        <w:t>(2)</w:t>
      </w:r>
      <w:r w:rsidRPr="00BE06E0">
        <w:rPr>
          <w:rFonts w:ascii="Times New Roman" w:hAnsi="Times New Roman" w:cs="Times New Roman"/>
          <w:sz w:val="24"/>
          <w:szCs w:val="24"/>
        </w:rPr>
        <w:t xml:space="preserve"> </w:t>
      </w:r>
      <w:r w:rsidR="00B961EA" w:rsidRPr="00BE06E0">
        <w:rPr>
          <w:rFonts w:ascii="Times New Roman" w:hAnsi="Times New Roman" w:cs="Times New Roman"/>
          <w:sz w:val="24"/>
          <w:szCs w:val="24"/>
        </w:rPr>
        <w:t>Avrupa Komisyonu tarafından verilmiş olan, “</w:t>
      </w:r>
      <w:proofErr w:type="spellStart"/>
      <w:r w:rsidR="00B961EA" w:rsidRPr="00BE06E0">
        <w:rPr>
          <w:rFonts w:ascii="Times New Roman" w:hAnsi="Times New Roman" w:cs="Times New Roman"/>
          <w:sz w:val="24"/>
          <w:szCs w:val="24"/>
        </w:rPr>
        <w:t>Erasmus</w:t>
      </w:r>
      <w:proofErr w:type="spellEnd"/>
      <w:r w:rsidR="00B961EA" w:rsidRPr="00BE06E0">
        <w:rPr>
          <w:rFonts w:ascii="Times New Roman" w:hAnsi="Times New Roman" w:cs="Times New Roman"/>
          <w:sz w:val="24"/>
          <w:szCs w:val="24"/>
        </w:rPr>
        <w:t xml:space="preserve"> Üniversite Beyannamesi (</w:t>
      </w:r>
      <w:proofErr w:type="spellStart"/>
      <w:r w:rsidR="00B961EA" w:rsidRPr="00BE06E0">
        <w:rPr>
          <w:rFonts w:ascii="Times New Roman" w:hAnsi="Times New Roman" w:cs="Times New Roman"/>
          <w:sz w:val="24"/>
          <w:szCs w:val="24"/>
        </w:rPr>
        <w:t>Erasmus</w:t>
      </w:r>
      <w:proofErr w:type="spellEnd"/>
      <w:r w:rsidR="00B961EA" w:rsidRPr="00BE06E0">
        <w:rPr>
          <w:rFonts w:ascii="Times New Roman" w:hAnsi="Times New Roman" w:cs="Times New Roman"/>
          <w:sz w:val="24"/>
          <w:szCs w:val="24"/>
        </w:rPr>
        <w:t xml:space="preserve"> </w:t>
      </w:r>
      <w:proofErr w:type="spellStart"/>
      <w:r w:rsidR="00B961EA" w:rsidRPr="00BE06E0">
        <w:rPr>
          <w:rFonts w:ascii="Times New Roman" w:hAnsi="Times New Roman" w:cs="Times New Roman"/>
          <w:sz w:val="24"/>
          <w:szCs w:val="24"/>
        </w:rPr>
        <w:t>University</w:t>
      </w:r>
      <w:proofErr w:type="spellEnd"/>
      <w:r w:rsidR="00B961EA" w:rsidRPr="00BE06E0">
        <w:rPr>
          <w:rFonts w:ascii="Times New Roman" w:hAnsi="Times New Roman" w:cs="Times New Roman"/>
          <w:sz w:val="24"/>
          <w:szCs w:val="24"/>
        </w:rPr>
        <w:t xml:space="preserve"> Charter)” ile ilgili Avrupa Komisyonu ve Türkiye Ulusal Ajansı tarafından belirtilen esasları ve Mevlana Programı ile ilgili Yükseköğretim Kurulu tarafından belirtilen esasları </w:t>
      </w:r>
      <w:r w:rsidR="00327BE8">
        <w:rPr>
          <w:rFonts w:ascii="Times New Roman" w:hAnsi="Times New Roman" w:cs="Times New Roman"/>
          <w:sz w:val="24"/>
          <w:szCs w:val="24"/>
        </w:rPr>
        <w:t>dayanak alır.</w:t>
      </w:r>
    </w:p>
    <w:p w:rsidR="008814EC" w:rsidRPr="00C137AC" w:rsidRDefault="008814EC" w:rsidP="00BE06E0">
      <w:pPr>
        <w:spacing w:after="0" w:line="240" w:lineRule="auto"/>
        <w:jc w:val="both"/>
        <w:rPr>
          <w:rFonts w:ascii="Times New Roman" w:hAnsi="Times New Roman" w:cs="Times New Roman"/>
          <w:b/>
          <w:sz w:val="24"/>
          <w:szCs w:val="24"/>
        </w:rPr>
      </w:pPr>
    </w:p>
    <w:p w:rsidR="008814EC" w:rsidRPr="00C137AC" w:rsidRDefault="008814EC" w:rsidP="00BE06E0">
      <w:pPr>
        <w:spacing w:after="0" w:line="240" w:lineRule="auto"/>
        <w:jc w:val="both"/>
        <w:rPr>
          <w:rFonts w:ascii="Times New Roman" w:hAnsi="Times New Roman" w:cs="Times New Roman"/>
          <w:b/>
          <w:sz w:val="24"/>
          <w:szCs w:val="24"/>
        </w:rPr>
      </w:pPr>
      <w:r w:rsidRPr="00C137AC">
        <w:rPr>
          <w:rFonts w:ascii="Times New Roman" w:hAnsi="Times New Roman" w:cs="Times New Roman"/>
          <w:b/>
          <w:sz w:val="24"/>
          <w:szCs w:val="24"/>
        </w:rPr>
        <w:t>Tanımlar</w:t>
      </w:r>
    </w:p>
    <w:p w:rsidR="008814EC" w:rsidRPr="00BE06E0" w:rsidRDefault="008814EC" w:rsidP="00BE06E0">
      <w:pPr>
        <w:spacing w:after="0" w:line="240" w:lineRule="auto"/>
        <w:jc w:val="both"/>
        <w:rPr>
          <w:rFonts w:ascii="Times New Roman" w:hAnsi="Times New Roman" w:cs="Times New Roman"/>
          <w:sz w:val="24"/>
          <w:szCs w:val="24"/>
        </w:rPr>
      </w:pPr>
      <w:r w:rsidRPr="00C137AC">
        <w:rPr>
          <w:rFonts w:ascii="Times New Roman" w:hAnsi="Times New Roman" w:cs="Times New Roman"/>
          <w:b/>
          <w:sz w:val="24"/>
          <w:szCs w:val="24"/>
        </w:rPr>
        <w:t xml:space="preserve">Madde 4 </w:t>
      </w:r>
      <w:r w:rsidR="00D64E18" w:rsidRPr="00C137AC">
        <w:rPr>
          <w:rFonts w:ascii="Times New Roman" w:hAnsi="Times New Roman" w:cs="Times New Roman"/>
          <w:b/>
          <w:sz w:val="24"/>
          <w:szCs w:val="24"/>
        </w:rPr>
        <w:t>–</w:t>
      </w:r>
      <w:r w:rsidRPr="00C137AC">
        <w:rPr>
          <w:rFonts w:ascii="Times New Roman" w:hAnsi="Times New Roman" w:cs="Times New Roman"/>
          <w:b/>
          <w:sz w:val="24"/>
          <w:szCs w:val="24"/>
        </w:rPr>
        <w:t xml:space="preserve"> </w:t>
      </w:r>
      <w:r w:rsidR="00D64E18" w:rsidRPr="00C137AC">
        <w:rPr>
          <w:rFonts w:ascii="Times New Roman" w:hAnsi="Times New Roman" w:cs="Times New Roman"/>
          <w:b/>
          <w:sz w:val="24"/>
          <w:szCs w:val="24"/>
        </w:rPr>
        <w:t>(1)</w:t>
      </w:r>
      <w:r w:rsidR="00D64E18" w:rsidRPr="00BE06E0">
        <w:rPr>
          <w:rFonts w:ascii="Times New Roman" w:hAnsi="Times New Roman" w:cs="Times New Roman"/>
          <w:sz w:val="24"/>
          <w:szCs w:val="24"/>
        </w:rPr>
        <w:t xml:space="preserve"> </w:t>
      </w:r>
      <w:r w:rsidRPr="00BE06E0">
        <w:rPr>
          <w:rFonts w:ascii="Times New Roman" w:hAnsi="Times New Roman" w:cs="Times New Roman"/>
          <w:sz w:val="24"/>
          <w:szCs w:val="24"/>
        </w:rPr>
        <w:t>Bu yönergede geçen:</w:t>
      </w:r>
    </w:p>
    <w:p w:rsidR="00E912C0" w:rsidRPr="00BE06E0" w:rsidRDefault="008814EC"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a) </w:t>
      </w:r>
      <w:r w:rsidR="00E912C0" w:rsidRPr="00BE06E0">
        <w:rPr>
          <w:rFonts w:ascii="Times New Roman" w:hAnsi="Times New Roman" w:cs="Times New Roman"/>
          <w:sz w:val="24"/>
          <w:szCs w:val="24"/>
        </w:rPr>
        <w:t xml:space="preserve">Avrupa Kredi Transfer Sistemi (AKTS): Öğrencilerin yurtdışında aldıkları ve başarılı oldukları </w:t>
      </w:r>
      <w:proofErr w:type="gramStart"/>
      <w:r w:rsidR="00E912C0" w:rsidRPr="00BE06E0">
        <w:rPr>
          <w:rFonts w:ascii="Times New Roman" w:hAnsi="Times New Roman" w:cs="Times New Roman"/>
          <w:sz w:val="24"/>
          <w:szCs w:val="24"/>
        </w:rPr>
        <w:t>ders</w:t>
      </w:r>
      <w:proofErr w:type="gramEnd"/>
      <w:r w:rsidR="00E912C0" w:rsidRPr="00BE06E0">
        <w:rPr>
          <w:rFonts w:ascii="Times New Roman" w:hAnsi="Times New Roman" w:cs="Times New Roman"/>
          <w:sz w:val="24"/>
          <w:szCs w:val="24"/>
        </w:rPr>
        <w:t xml:space="preserve"> kredilerinin, bir yükseköğretim kurumundan diğerine transfer edilmesini sağlayan sistemi,</w:t>
      </w:r>
    </w:p>
    <w:p w:rsidR="008814EC" w:rsidRPr="00BE06E0" w:rsidRDefault="00C44A20" w:rsidP="00BB0517">
      <w:pPr>
        <w:spacing w:after="0" w:line="240" w:lineRule="auto"/>
        <w:rPr>
          <w:rFonts w:ascii="Times New Roman" w:hAnsi="Times New Roman" w:cs="Times New Roman"/>
          <w:sz w:val="24"/>
          <w:szCs w:val="24"/>
        </w:rPr>
      </w:pPr>
      <w:r>
        <w:rPr>
          <w:rFonts w:ascii="Times New Roman" w:hAnsi="Times New Roman" w:cs="Times New Roman"/>
          <w:sz w:val="24"/>
          <w:szCs w:val="24"/>
        </w:rPr>
        <w:t>b) Birim: M</w:t>
      </w:r>
      <w:r w:rsidR="008814EC" w:rsidRPr="00BE06E0">
        <w:rPr>
          <w:rFonts w:ascii="Times New Roman" w:hAnsi="Times New Roman" w:cs="Times New Roman"/>
          <w:sz w:val="24"/>
          <w:szCs w:val="24"/>
        </w:rPr>
        <w:t>ensuplarının yararlanıcı olarak</w:t>
      </w:r>
      <w:r w:rsidR="00E912C0"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katıldığ</w:t>
      </w:r>
      <w:r>
        <w:rPr>
          <w:rFonts w:ascii="Times New Roman" w:hAnsi="Times New Roman" w:cs="Times New Roman"/>
          <w:sz w:val="24"/>
          <w:szCs w:val="24"/>
        </w:rPr>
        <w:t>ı akademik ya da idari yapıyı,</w:t>
      </w:r>
    </w:p>
    <w:p w:rsidR="00136A21" w:rsidRPr="00BE06E0" w:rsidRDefault="00136A21"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c) Birim Koordinatörü: Akademik birimlerde </w:t>
      </w:r>
      <w:proofErr w:type="spellStart"/>
      <w:r w:rsidRPr="00BE06E0">
        <w:rPr>
          <w:rFonts w:ascii="Times New Roman" w:hAnsi="Times New Roman" w:cs="Times New Roman"/>
          <w:sz w:val="24"/>
          <w:szCs w:val="24"/>
        </w:rPr>
        <w:t>Erasmus</w:t>
      </w:r>
      <w:proofErr w:type="spellEnd"/>
      <w:r w:rsidR="00BD50D4" w:rsidRPr="00BE06E0">
        <w:rPr>
          <w:rFonts w:ascii="Times New Roman" w:hAnsi="Times New Roman" w:cs="Times New Roman"/>
          <w:sz w:val="24"/>
          <w:szCs w:val="24"/>
        </w:rPr>
        <w:t xml:space="preserve"> ve Mevlana</w:t>
      </w:r>
      <w:r w:rsidRPr="00BE06E0">
        <w:rPr>
          <w:rFonts w:ascii="Times New Roman" w:hAnsi="Times New Roman" w:cs="Times New Roman"/>
          <w:sz w:val="24"/>
          <w:szCs w:val="24"/>
        </w:rPr>
        <w:t xml:space="preserve"> Programının koordinasyonundan sorumlu olarak, ilgili birim tarafından görevlendirilen koordinatörleri</w:t>
      </w:r>
      <w:r w:rsidR="00FD6C20" w:rsidRPr="00BE06E0">
        <w:rPr>
          <w:rFonts w:ascii="Times New Roman" w:hAnsi="Times New Roman" w:cs="Times New Roman"/>
          <w:sz w:val="24"/>
          <w:szCs w:val="24"/>
        </w:rPr>
        <w:t>,</w:t>
      </w:r>
    </w:p>
    <w:p w:rsidR="007168E0" w:rsidRPr="00BE06E0" w:rsidRDefault="00D429A9"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d) Değişim programı: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xml:space="preserve">+, Mevlana ve benzeri programlarda olduğu gibi yurtiçi ve yurtdışı kurumlarla işbirliğine temel oluşturan, Kapadokya Üniversitesi’nin </w:t>
      </w:r>
      <w:r w:rsidR="007168E0" w:rsidRPr="00BE06E0">
        <w:rPr>
          <w:rFonts w:ascii="Times New Roman" w:hAnsi="Times New Roman" w:cs="Times New Roman"/>
          <w:sz w:val="24"/>
          <w:szCs w:val="24"/>
        </w:rPr>
        <w:t>kurumlar arası</w:t>
      </w:r>
      <w:r w:rsidRPr="00BE06E0">
        <w:rPr>
          <w:rFonts w:ascii="Times New Roman" w:hAnsi="Times New Roman" w:cs="Times New Roman"/>
          <w:sz w:val="24"/>
          <w:szCs w:val="24"/>
        </w:rPr>
        <w:t xml:space="preserve"> anlaşma ile taraf</w:t>
      </w:r>
      <w:r w:rsidR="007168E0" w:rsidRPr="00BE06E0">
        <w:rPr>
          <w:rFonts w:ascii="Times New Roman" w:hAnsi="Times New Roman" w:cs="Times New Roman"/>
          <w:sz w:val="24"/>
          <w:szCs w:val="24"/>
        </w:rPr>
        <w:t xml:space="preserve"> olarak yer aldığı programları ve yararlanıcıların programlar kapsamında anlaşmalı bir üniversitede veya kurumda akademik/araştırma/staj yapmasını,</w:t>
      </w:r>
    </w:p>
    <w:p w:rsidR="00DF3859" w:rsidRPr="00BE06E0" w:rsidRDefault="00DF3859"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e) </w:t>
      </w:r>
      <w:proofErr w:type="spellStart"/>
      <w:r w:rsidR="00F4091E" w:rsidRPr="00BE06E0">
        <w:rPr>
          <w:rFonts w:ascii="Times New Roman" w:hAnsi="Times New Roman" w:cs="Times New Roman"/>
          <w:sz w:val="24"/>
          <w:szCs w:val="24"/>
        </w:rPr>
        <w:t>Erasmus</w:t>
      </w:r>
      <w:proofErr w:type="spellEnd"/>
      <w:r w:rsidR="00F4091E" w:rsidRPr="00BE06E0">
        <w:rPr>
          <w:rFonts w:ascii="Times New Roman" w:hAnsi="Times New Roman" w:cs="Times New Roman"/>
          <w:sz w:val="24"/>
          <w:szCs w:val="24"/>
        </w:rPr>
        <w:t xml:space="preserve"> programı:</w:t>
      </w:r>
      <w:r w:rsidRPr="00BE06E0">
        <w:rPr>
          <w:rFonts w:ascii="Times New Roman" w:hAnsi="Times New Roman" w:cs="Times New Roman"/>
          <w:sz w:val="24"/>
          <w:szCs w:val="24"/>
        </w:rPr>
        <w:t xml:space="preserve">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xml:space="preserve">+ ana programı kapsamında öğrencinin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xml:space="preserve"> ikili anlaşmaları yoluyla yurt dışında bir üniversitede eğitim görmesini, bir kurumda staj yapmasını ve personelin ders verme veya eğitim alma hareketliliğini gerçekleştirmesini,</w:t>
      </w:r>
    </w:p>
    <w:p w:rsidR="00B96138"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f) </w:t>
      </w:r>
      <w:r w:rsidR="00B96138" w:rsidRPr="00BE06E0">
        <w:rPr>
          <w:rFonts w:ascii="Times New Roman" w:hAnsi="Times New Roman" w:cs="Times New Roman"/>
          <w:sz w:val="24"/>
          <w:szCs w:val="24"/>
        </w:rPr>
        <w:t>Gelen öğrenci: Değişim programları kapsamında Kapadokya Üniversitesi’ne gelen öğrenciyi,</w:t>
      </w:r>
    </w:p>
    <w:p w:rsidR="008B6BFB"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g) </w:t>
      </w:r>
      <w:r w:rsidR="008B6BFB" w:rsidRPr="00BE06E0">
        <w:rPr>
          <w:rFonts w:ascii="Times New Roman" w:hAnsi="Times New Roman" w:cs="Times New Roman"/>
          <w:sz w:val="24"/>
          <w:szCs w:val="24"/>
        </w:rPr>
        <w:t>Giden öğrenci: Değişim programları kapsamında karşı kuruma giden Kapadokya Üniversitesi öğrencisini,</w:t>
      </w:r>
    </w:p>
    <w:p w:rsidR="00D429A9"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w:t>
      </w:r>
      <w:r w:rsidR="005E428D" w:rsidRPr="00BE06E0">
        <w:rPr>
          <w:rFonts w:ascii="Times New Roman" w:hAnsi="Times New Roman" w:cs="Times New Roman"/>
          <w:sz w:val="24"/>
          <w:szCs w:val="24"/>
        </w:rPr>
        <w:t xml:space="preserve"> </w:t>
      </w:r>
      <w:r w:rsidR="00D429A9" w:rsidRPr="00BE06E0">
        <w:rPr>
          <w:rFonts w:ascii="Times New Roman" w:hAnsi="Times New Roman" w:cs="Times New Roman"/>
          <w:sz w:val="24"/>
          <w:szCs w:val="24"/>
        </w:rPr>
        <w:t xml:space="preserve">İkili anlaşma: Kapadokya Üniversitesi ile yurtiçi ve yurtdışı kurumlar arasında işbirliğine temel oluşturan niyet ve genel koşulların yer aldığı, “Memorandum of </w:t>
      </w:r>
      <w:proofErr w:type="spellStart"/>
      <w:r w:rsidR="00D429A9" w:rsidRPr="00BE06E0">
        <w:rPr>
          <w:rFonts w:ascii="Times New Roman" w:hAnsi="Times New Roman" w:cs="Times New Roman"/>
          <w:sz w:val="24"/>
          <w:szCs w:val="24"/>
        </w:rPr>
        <w:t>Understanding</w:t>
      </w:r>
      <w:proofErr w:type="spellEnd"/>
      <w:r w:rsidR="00D429A9" w:rsidRPr="00BE06E0">
        <w:rPr>
          <w:rFonts w:ascii="Times New Roman" w:hAnsi="Times New Roman" w:cs="Times New Roman"/>
          <w:sz w:val="24"/>
          <w:szCs w:val="24"/>
        </w:rPr>
        <w:t>” [MOU] olarak bilinen anlaşmayı,</w:t>
      </w:r>
    </w:p>
    <w:p w:rsidR="00962F13"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ı) </w:t>
      </w:r>
      <w:r w:rsidR="00962F13" w:rsidRPr="00BE06E0">
        <w:rPr>
          <w:rFonts w:ascii="Times New Roman" w:hAnsi="Times New Roman" w:cs="Times New Roman"/>
          <w:sz w:val="24"/>
          <w:szCs w:val="24"/>
        </w:rPr>
        <w:t>İlgili yönetim kurulu: Fakülte, Enstitü ve Yüksekokul Yönetim Kurullarını,</w:t>
      </w:r>
    </w:p>
    <w:p w:rsidR="0054354E"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w:t>
      </w:r>
      <w:r w:rsidR="0059398A" w:rsidRPr="00BE06E0">
        <w:rPr>
          <w:rFonts w:ascii="Times New Roman" w:hAnsi="Times New Roman" w:cs="Times New Roman"/>
          <w:sz w:val="24"/>
          <w:szCs w:val="24"/>
        </w:rPr>
        <w:t>) Koordinatörlük</w:t>
      </w:r>
      <w:r w:rsidR="008814EC" w:rsidRPr="00BE06E0">
        <w:rPr>
          <w:rFonts w:ascii="Times New Roman" w:hAnsi="Times New Roman" w:cs="Times New Roman"/>
          <w:sz w:val="24"/>
          <w:szCs w:val="24"/>
        </w:rPr>
        <w:t xml:space="preserve">: </w:t>
      </w:r>
      <w:r w:rsidR="0059398A" w:rsidRPr="00BE06E0">
        <w:rPr>
          <w:rFonts w:ascii="Times New Roman" w:hAnsi="Times New Roman" w:cs="Times New Roman"/>
          <w:sz w:val="24"/>
          <w:szCs w:val="24"/>
        </w:rPr>
        <w:t xml:space="preserve">Kapadokya </w:t>
      </w:r>
      <w:r w:rsidR="008814EC" w:rsidRPr="00BE06E0">
        <w:rPr>
          <w:rFonts w:ascii="Times New Roman" w:hAnsi="Times New Roman" w:cs="Times New Roman"/>
          <w:sz w:val="24"/>
          <w:szCs w:val="24"/>
        </w:rPr>
        <w:t xml:space="preserve">Üniversitesi </w:t>
      </w:r>
      <w:r w:rsidR="00620C3C" w:rsidRPr="00BE06E0">
        <w:rPr>
          <w:rFonts w:ascii="Times New Roman" w:hAnsi="Times New Roman" w:cs="Times New Roman"/>
          <w:sz w:val="24"/>
          <w:szCs w:val="24"/>
        </w:rPr>
        <w:t>Değişim P</w:t>
      </w:r>
      <w:r w:rsidR="008814EC" w:rsidRPr="00BE06E0">
        <w:rPr>
          <w:rFonts w:ascii="Times New Roman" w:hAnsi="Times New Roman" w:cs="Times New Roman"/>
          <w:sz w:val="24"/>
          <w:szCs w:val="24"/>
        </w:rPr>
        <w:t>rogramları</w:t>
      </w:r>
      <w:r w:rsidR="00620C3C" w:rsidRPr="00BE06E0">
        <w:rPr>
          <w:rFonts w:ascii="Times New Roman" w:hAnsi="Times New Roman" w:cs="Times New Roman"/>
          <w:sz w:val="24"/>
          <w:szCs w:val="24"/>
        </w:rPr>
        <w:t xml:space="preserve"> Koordinatörlüğünü,</w:t>
      </w:r>
    </w:p>
    <w:p w:rsidR="008814EC"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j</w:t>
      </w:r>
      <w:r w:rsidR="00AF2C9C" w:rsidRPr="00BE06E0">
        <w:rPr>
          <w:rFonts w:ascii="Times New Roman" w:hAnsi="Times New Roman" w:cs="Times New Roman"/>
          <w:sz w:val="24"/>
          <w:szCs w:val="24"/>
        </w:rPr>
        <w:t>) Kurum</w:t>
      </w:r>
      <w:r w:rsidR="008814EC" w:rsidRPr="00BE06E0">
        <w:rPr>
          <w:rFonts w:ascii="Times New Roman" w:hAnsi="Times New Roman" w:cs="Times New Roman"/>
          <w:sz w:val="24"/>
          <w:szCs w:val="24"/>
        </w:rPr>
        <w:t xml:space="preserve"> Koordinatör</w:t>
      </w:r>
      <w:r w:rsidR="00452A77">
        <w:rPr>
          <w:rFonts w:ascii="Times New Roman" w:hAnsi="Times New Roman" w:cs="Times New Roman"/>
          <w:sz w:val="24"/>
          <w:szCs w:val="24"/>
        </w:rPr>
        <w:t>ü</w:t>
      </w:r>
      <w:r w:rsidR="008814EC" w:rsidRPr="00BE06E0">
        <w:rPr>
          <w:rFonts w:ascii="Times New Roman" w:hAnsi="Times New Roman" w:cs="Times New Roman"/>
          <w:sz w:val="24"/>
          <w:szCs w:val="24"/>
        </w:rPr>
        <w:t xml:space="preserve">: </w:t>
      </w:r>
      <w:r w:rsidR="00EA30C9" w:rsidRPr="00BE06E0">
        <w:rPr>
          <w:rFonts w:ascii="Times New Roman" w:hAnsi="Times New Roman" w:cs="Times New Roman"/>
          <w:sz w:val="24"/>
          <w:szCs w:val="24"/>
        </w:rPr>
        <w:t>Kapadokya</w:t>
      </w:r>
      <w:r w:rsidR="008814EC" w:rsidRPr="00BE06E0">
        <w:rPr>
          <w:rFonts w:ascii="Times New Roman" w:hAnsi="Times New Roman" w:cs="Times New Roman"/>
          <w:sz w:val="24"/>
          <w:szCs w:val="24"/>
        </w:rPr>
        <w:t xml:space="preserve"> Üniversitesi </w:t>
      </w:r>
      <w:r w:rsidR="00EA30C9" w:rsidRPr="00BE06E0">
        <w:rPr>
          <w:rFonts w:ascii="Times New Roman" w:hAnsi="Times New Roman" w:cs="Times New Roman"/>
          <w:sz w:val="24"/>
          <w:szCs w:val="24"/>
        </w:rPr>
        <w:t>Değişim Programları</w:t>
      </w:r>
      <w:r w:rsidR="008814EC" w:rsidRPr="00BE06E0">
        <w:rPr>
          <w:rFonts w:ascii="Times New Roman" w:hAnsi="Times New Roman" w:cs="Times New Roman"/>
          <w:sz w:val="24"/>
          <w:szCs w:val="24"/>
        </w:rPr>
        <w:t xml:space="preserve"> Kurumsal</w:t>
      </w:r>
      <w:r w:rsidR="00EA30C9"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Koordinatörünü</w:t>
      </w:r>
      <w:r w:rsidR="003033E1" w:rsidRPr="00BE06E0">
        <w:rPr>
          <w:rFonts w:ascii="Times New Roman" w:hAnsi="Times New Roman" w:cs="Times New Roman"/>
          <w:sz w:val="24"/>
          <w:szCs w:val="24"/>
        </w:rPr>
        <w:t>,</w:t>
      </w:r>
    </w:p>
    <w:p w:rsidR="00EA30C9"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w:t>
      </w:r>
      <w:r w:rsidR="003033E1" w:rsidRPr="00BE06E0">
        <w:rPr>
          <w:rFonts w:ascii="Times New Roman" w:hAnsi="Times New Roman" w:cs="Times New Roman"/>
          <w:sz w:val="24"/>
          <w:szCs w:val="24"/>
        </w:rPr>
        <w:t xml:space="preserve">) </w:t>
      </w:r>
      <w:r w:rsidR="00660429" w:rsidRPr="00BE06E0">
        <w:rPr>
          <w:rFonts w:ascii="Times New Roman" w:hAnsi="Times New Roman" w:cs="Times New Roman"/>
          <w:sz w:val="24"/>
          <w:szCs w:val="24"/>
        </w:rPr>
        <w:t>Kurumlar arası</w:t>
      </w:r>
      <w:r w:rsidR="00EA30C9" w:rsidRPr="00BE06E0">
        <w:rPr>
          <w:rFonts w:ascii="Times New Roman" w:hAnsi="Times New Roman" w:cs="Times New Roman"/>
          <w:sz w:val="24"/>
          <w:szCs w:val="24"/>
        </w:rPr>
        <w:t xml:space="preserve"> Anlaşma: </w:t>
      </w:r>
      <w:proofErr w:type="spellStart"/>
      <w:r w:rsidR="00EA30C9" w:rsidRPr="00BE06E0">
        <w:rPr>
          <w:rFonts w:ascii="Times New Roman" w:hAnsi="Times New Roman" w:cs="Times New Roman"/>
          <w:sz w:val="24"/>
          <w:szCs w:val="24"/>
        </w:rPr>
        <w:t>Erasmus</w:t>
      </w:r>
      <w:proofErr w:type="spellEnd"/>
      <w:r w:rsidR="00EA30C9" w:rsidRPr="00BE06E0">
        <w:rPr>
          <w:rFonts w:ascii="Times New Roman" w:hAnsi="Times New Roman" w:cs="Times New Roman"/>
          <w:sz w:val="24"/>
          <w:szCs w:val="24"/>
        </w:rPr>
        <w:t xml:space="preserve"> Üniversite Beyannamesi sahibi en az iki kurum arasında </w:t>
      </w:r>
      <w:proofErr w:type="spellStart"/>
      <w:r w:rsidR="00EA30C9" w:rsidRPr="00BE06E0">
        <w:rPr>
          <w:rFonts w:ascii="Times New Roman" w:hAnsi="Times New Roman" w:cs="Times New Roman"/>
          <w:sz w:val="24"/>
          <w:szCs w:val="24"/>
        </w:rPr>
        <w:t>Erasmus</w:t>
      </w:r>
      <w:proofErr w:type="spellEnd"/>
      <w:r w:rsidR="00EA30C9" w:rsidRPr="00BE06E0">
        <w:rPr>
          <w:rFonts w:ascii="Times New Roman" w:hAnsi="Times New Roman" w:cs="Times New Roman"/>
          <w:sz w:val="24"/>
          <w:szCs w:val="24"/>
        </w:rPr>
        <w:t xml:space="preserve"> Programı kapsamında değişim faaliyetleri gerçekleştirmek için imzalanan anlaşmayı,</w:t>
      </w:r>
    </w:p>
    <w:p w:rsidR="005E428D"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l</w:t>
      </w:r>
      <w:r w:rsidR="005E428D" w:rsidRPr="00BE06E0">
        <w:rPr>
          <w:rFonts w:ascii="Times New Roman" w:hAnsi="Times New Roman" w:cs="Times New Roman"/>
          <w:sz w:val="24"/>
          <w:szCs w:val="24"/>
        </w:rPr>
        <w:t>) Mevlana anlaşması: Yükseköğretim Kurulu (YÖK) tarafından yürütülen Mevlana çerçeve programı kapsamında yükseköğretim kurumlarıyla imzalanan, hareketlilik kontenjanlarının ve ilgili koşulların tanımlandığı anlaşmaları,</w:t>
      </w:r>
    </w:p>
    <w:p w:rsidR="00042380"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m) </w:t>
      </w:r>
      <w:r w:rsidR="00042380" w:rsidRPr="00BE06E0">
        <w:rPr>
          <w:rFonts w:ascii="Times New Roman" w:hAnsi="Times New Roman" w:cs="Times New Roman"/>
          <w:sz w:val="24"/>
          <w:szCs w:val="24"/>
        </w:rPr>
        <w:t xml:space="preserve">Öğrenim İzni: Değişim programından yararlanacak Kapadokya Üniversitesi </w:t>
      </w:r>
      <w:r w:rsidR="009676C7" w:rsidRPr="00BE06E0">
        <w:rPr>
          <w:rFonts w:ascii="Times New Roman" w:hAnsi="Times New Roman" w:cs="Times New Roman"/>
          <w:sz w:val="24"/>
          <w:szCs w:val="24"/>
        </w:rPr>
        <w:t xml:space="preserve">öğrencisine </w:t>
      </w:r>
      <w:r w:rsidR="001A5EA2" w:rsidRPr="00BE06E0">
        <w:rPr>
          <w:rFonts w:ascii="Times New Roman" w:hAnsi="Times New Roman" w:cs="Times New Roman"/>
          <w:sz w:val="24"/>
          <w:szCs w:val="24"/>
        </w:rPr>
        <w:t xml:space="preserve">öğrenim kapsamında yararlanacak öğrenciye </w:t>
      </w:r>
      <w:r w:rsidR="00042380" w:rsidRPr="00BE06E0">
        <w:rPr>
          <w:rFonts w:ascii="Times New Roman" w:hAnsi="Times New Roman" w:cs="Times New Roman"/>
          <w:sz w:val="24"/>
          <w:szCs w:val="24"/>
        </w:rPr>
        <w:t>verilen izni,</w:t>
      </w:r>
    </w:p>
    <w:p w:rsidR="00B330C3"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lastRenderedPageBreak/>
        <w:t xml:space="preserve">n) </w:t>
      </w:r>
      <w:r w:rsidR="00B330C3" w:rsidRPr="00BE06E0">
        <w:rPr>
          <w:rFonts w:ascii="Times New Roman" w:hAnsi="Times New Roman" w:cs="Times New Roman"/>
          <w:sz w:val="24"/>
          <w:szCs w:val="24"/>
        </w:rPr>
        <w:t>Rektör: Kapadokya Üniversitesi Rektörü’nü</w:t>
      </w:r>
      <w:r w:rsidR="00F12354" w:rsidRPr="00BE06E0">
        <w:rPr>
          <w:rFonts w:ascii="Times New Roman" w:hAnsi="Times New Roman" w:cs="Times New Roman"/>
          <w:sz w:val="24"/>
          <w:szCs w:val="24"/>
        </w:rPr>
        <w:t>,</w:t>
      </w:r>
    </w:p>
    <w:p w:rsidR="0012270A"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o</w:t>
      </w:r>
      <w:r w:rsidR="0012270A" w:rsidRPr="00BE06E0">
        <w:rPr>
          <w:rFonts w:ascii="Times New Roman" w:hAnsi="Times New Roman" w:cs="Times New Roman"/>
          <w:sz w:val="24"/>
          <w:szCs w:val="24"/>
        </w:rPr>
        <w:t>) Seçim Komisyonu: Rektörlükçe görevlendirilen ve Değişim Programından yararlanacak yararlanıcı adaylarının seçimini gerçekleştirilen komisyonu,</w:t>
      </w:r>
    </w:p>
    <w:p w:rsidR="00D31C0B"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 </w:t>
      </w:r>
      <w:r w:rsidR="00D31C0B" w:rsidRPr="00BE06E0">
        <w:rPr>
          <w:rFonts w:ascii="Times New Roman" w:hAnsi="Times New Roman" w:cs="Times New Roman"/>
          <w:sz w:val="24"/>
          <w:szCs w:val="24"/>
        </w:rPr>
        <w:t xml:space="preserve">Seçim Sınavı: Kapadokya Üniversitesi Yabancı Diller Yüksekokulu tarafından </w:t>
      </w:r>
      <w:r w:rsidR="00D17B0C" w:rsidRPr="00BE06E0">
        <w:rPr>
          <w:rFonts w:ascii="Times New Roman" w:hAnsi="Times New Roman" w:cs="Times New Roman"/>
          <w:sz w:val="24"/>
          <w:szCs w:val="24"/>
        </w:rPr>
        <w:t>değişim programı</w:t>
      </w:r>
      <w:r w:rsidR="00D31C0B" w:rsidRPr="00BE06E0">
        <w:rPr>
          <w:rFonts w:ascii="Times New Roman" w:hAnsi="Times New Roman" w:cs="Times New Roman"/>
          <w:sz w:val="24"/>
          <w:szCs w:val="24"/>
        </w:rPr>
        <w:t xml:space="preserve"> aday öğrencilerin dil düzeyi</w:t>
      </w:r>
      <w:r w:rsidR="00962698" w:rsidRPr="00BE06E0">
        <w:rPr>
          <w:rFonts w:ascii="Times New Roman" w:hAnsi="Times New Roman" w:cs="Times New Roman"/>
          <w:sz w:val="24"/>
          <w:szCs w:val="24"/>
        </w:rPr>
        <w:t>ni belirlemek amacıyla yılda iki</w:t>
      </w:r>
      <w:r w:rsidR="00D31C0B" w:rsidRPr="00BE06E0">
        <w:rPr>
          <w:rFonts w:ascii="Times New Roman" w:hAnsi="Times New Roman" w:cs="Times New Roman"/>
          <w:sz w:val="24"/>
          <w:szCs w:val="24"/>
        </w:rPr>
        <w:t xml:space="preserve"> kez yapılan yabancı dil sınavını,</w:t>
      </w:r>
    </w:p>
    <w:p w:rsidR="00CF168A"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p) </w:t>
      </w:r>
      <w:r w:rsidR="00CF168A" w:rsidRPr="00BE06E0">
        <w:rPr>
          <w:rFonts w:ascii="Times New Roman" w:hAnsi="Times New Roman" w:cs="Times New Roman"/>
          <w:sz w:val="24"/>
          <w:szCs w:val="24"/>
        </w:rPr>
        <w:t>Senato: Kapadokya Üniversitesi Senatosu’nu,</w:t>
      </w:r>
    </w:p>
    <w:p w:rsidR="00333C92"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r) </w:t>
      </w:r>
      <w:r w:rsidR="00333C92" w:rsidRPr="00BE06E0">
        <w:rPr>
          <w:rFonts w:ascii="Times New Roman" w:hAnsi="Times New Roman" w:cs="Times New Roman"/>
          <w:sz w:val="24"/>
          <w:szCs w:val="24"/>
        </w:rPr>
        <w:t>Sözleşme dönemi: Değişim programları kapsamında program yürütücüsü ve Kapadokya Üniversitesi arasında imzalanan sözleşmenin geçerli olduğu süreyi,</w:t>
      </w:r>
    </w:p>
    <w:p w:rsidR="001A5EA2"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s) </w:t>
      </w:r>
      <w:r w:rsidR="001A5EA2" w:rsidRPr="00BE06E0">
        <w:rPr>
          <w:rFonts w:ascii="Times New Roman" w:hAnsi="Times New Roman" w:cs="Times New Roman"/>
          <w:sz w:val="24"/>
          <w:szCs w:val="24"/>
        </w:rPr>
        <w:t>Staj İzni: Değişim programından yararlanacak Kapadokya Üniversitesi öğrencisine staj kapsamında yararlanacak öğrenciye verilen izni,</w:t>
      </w:r>
    </w:p>
    <w:p w:rsidR="00C7641B"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ş) </w:t>
      </w:r>
      <w:r w:rsidR="005427DF" w:rsidRPr="00BE06E0">
        <w:rPr>
          <w:rFonts w:ascii="Times New Roman" w:hAnsi="Times New Roman" w:cs="Times New Roman"/>
          <w:sz w:val="24"/>
          <w:szCs w:val="24"/>
        </w:rPr>
        <w:t xml:space="preserve">Uluslararası İlişkiler </w:t>
      </w:r>
      <w:r w:rsidR="00FA42B2" w:rsidRPr="00BE06E0">
        <w:rPr>
          <w:rFonts w:ascii="Times New Roman" w:hAnsi="Times New Roman" w:cs="Times New Roman"/>
          <w:sz w:val="24"/>
          <w:szCs w:val="24"/>
        </w:rPr>
        <w:t>Birim Başkanlığı</w:t>
      </w:r>
      <w:r w:rsidR="00C7641B" w:rsidRPr="00BE06E0">
        <w:rPr>
          <w:rFonts w:ascii="Times New Roman" w:hAnsi="Times New Roman" w:cs="Times New Roman"/>
          <w:sz w:val="24"/>
          <w:szCs w:val="24"/>
        </w:rPr>
        <w:t>:</w:t>
      </w:r>
      <w:r w:rsidR="005427DF" w:rsidRPr="00BE06E0">
        <w:rPr>
          <w:rFonts w:ascii="Times New Roman" w:hAnsi="Times New Roman" w:cs="Times New Roman"/>
          <w:sz w:val="24"/>
          <w:szCs w:val="24"/>
        </w:rPr>
        <w:t xml:space="preserve"> Kapadokya Üniversitesi</w:t>
      </w:r>
      <w:r w:rsidR="00C7641B" w:rsidRPr="00BE06E0">
        <w:rPr>
          <w:rFonts w:ascii="Times New Roman" w:hAnsi="Times New Roman" w:cs="Times New Roman"/>
          <w:sz w:val="24"/>
          <w:szCs w:val="24"/>
        </w:rPr>
        <w:t xml:space="preserve"> Uluslararası İlişkiler </w:t>
      </w:r>
      <w:r w:rsidR="00FA42B2" w:rsidRPr="00BE06E0">
        <w:rPr>
          <w:rFonts w:ascii="Times New Roman" w:hAnsi="Times New Roman" w:cs="Times New Roman"/>
          <w:sz w:val="24"/>
          <w:szCs w:val="24"/>
        </w:rPr>
        <w:t>Ofisi ve Değişim Programları Koordinatörlüğünü,</w:t>
      </w:r>
    </w:p>
    <w:p w:rsidR="008814EC"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t</w:t>
      </w:r>
      <w:r w:rsidR="008814EC" w:rsidRPr="00BE06E0">
        <w:rPr>
          <w:rFonts w:ascii="Times New Roman" w:hAnsi="Times New Roman" w:cs="Times New Roman"/>
          <w:sz w:val="24"/>
          <w:szCs w:val="24"/>
        </w:rPr>
        <w:t>) Ulusal Ajans: Avrupa Birliği Bakanlığı Avrupa Birliği Eğitim ve Gençlik Programları</w:t>
      </w:r>
      <w:r w:rsidR="00F36455"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M</w:t>
      </w:r>
      <w:r w:rsidR="00FE146B" w:rsidRPr="00BE06E0">
        <w:rPr>
          <w:rFonts w:ascii="Times New Roman" w:hAnsi="Times New Roman" w:cs="Times New Roman"/>
          <w:sz w:val="24"/>
          <w:szCs w:val="24"/>
        </w:rPr>
        <w:t>e</w:t>
      </w:r>
      <w:r w:rsidR="008814EC" w:rsidRPr="00BE06E0">
        <w:rPr>
          <w:rFonts w:ascii="Times New Roman" w:hAnsi="Times New Roman" w:cs="Times New Roman"/>
          <w:sz w:val="24"/>
          <w:szCs w:val="24"/>
        </w:rPr>
        <w:t>rkezi Başkanlığını</w:t>
      </w:r>
      <w:r w:rsidR="00F36455" w:rsidRPr="00BE06E0">
        <w:rPr>
          <w:rFonts w:ascii="Times New Roman" w:hAnsi="Times New Roman" w:cs="Times New Roman"/>
          <w:sz w:val="24"/>
          <w:szCs w:val="24"/>
        </w:rPr>
        <w:t>,</w:t>
      </w:r>
    </w:p>
    <w:p w:rsidR="008814EC"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u</w:t>
      </w:r>
      <w:r w:rsidR="00FC4C09"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 xml:space="preserve">Uygulama El Kitabı: Ulusal Ajans tarafından, ilgili yılın </w:t>
      </w:r>
      <w:proofErr w:type="spellStart"/>
      <w:r w:rsidR="008814EC" w:rsidRPr="00BE06E0">
        <w:rPr>
          <w:rFonts w:ascii="Times New Roman" w:hAnsi="Times New Roman" w:cs="Times New Roman"/>
          <w:sz w:val="24"/>
          <w:szCs w:val="24"/>
        </w:rPr>
        <w:t>Erasmus</w:t>
      </w:r>
      <w:proofErr w:type="spellEnd"/>
      <w:r w:rsidR="008814EC" w:rsidRPr="00BE06E0">
        <w:rPr>
          <w:rFonts w:ascii="Times New Roman" w:hAnsi="Times New Roman" w:cs="Times New Roman"/>
          <w:sz w:val="24"/>
          <w:szCs w:val="24"/>
        </w:rPr>
        <w:t xml:space="preserve"> Programı</w:t>
      </w:r>
      <w:r w:rsidR="00E6012A"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Faaliyetlerinin temel uygulama ilkelerini belirlemek üzere yayımlanan kaynak belgeyi</w:t>
      </w:r>
      <w:r w:rsidR="00D67375" w:rsidRPr="00BE06E0">
        <w:rPr>
          <w:rFonts w:ascii="Times New Roman" w:hAnsi="Times New Roman" w:cs="Times New Roman"/>
          <w:sz w:val="24"/>
          <w:szCs w:val="24"/>
        </w:rPr>
        <w:t>,</w:t>
      </w:r>
    </w:p>
    <w:p w:rsidR="00E912C0"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ü</w:t>
      </w:r>
      <w:r w:rsidR="00435F30" w:rsidRPr="00BE06E0">
        <w:rPr>
          <w:rFonts w:ascii="Times New Roman" w:hAnsi="Times New Roman" w:cs="Times New Roman"/>
          <w:sz w:val="24"/>
          <w:szCs w:val="24"/>
        </w:rPr>
        <w:t xml:space="preserve">) </w:t>
      </w:r>
      <w:r w:rsidR="00E912C0" w:rsidRPr="00BE06E0">
        <w:rPr>
          <w:rFonts w:ascii="Times New Roman" w:hAnsi="Times New Roman" w:cs="Times New Roman"/>
          <w:sz w:val="24"/>
          <w:szCs w:val="24"/>
        </w:rPr>
        <w:t>Üniversite: Kapadokya Üniversitesini</w:t>
      </w:r>
    </w:p>
    <w:p w:rsidR="00C7641B"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v) </w:t>
      </w:r>
      <w:r w:rsidR="005427DF" w:rsidRPr="00BE06E0">
        <w:rPr>
          <w:rFonts w:ascii="Times New Roman" w:hAnsi="Times New Roman" w:cs="Times New Roman"/>
          <w:sz w:val="24"/>
          <w:szCs w:val="24"/>
        </w:rPr>
        <w:t>Üniversite Yönetim Kurulu</w:t>
      </w:r>
      <w:r w:rsidR="00C7641B" w:rsidRPr="00BE06E0">
        <w:rPr>
          <w:rFonts w:ascii="Times New Roman" w:hAnsi="Times New Roman" w:cs="Times New Roman"/>
          <w:sz w:val="24"/>
          <w:szCs w:val="24"/>
        </w:rPr>
        <w:t xml:space="preserve">: </w:t>
      </w:r>
      <w:r w:rsidR="005427DF" w:rsidRPr="00BE06E0">
        <w:rPr>
          <w:rFonts w:ascii="Times New Roman" w:hAnsi="Times New Roman" w:cs="Times New Roman"/>
          <w:sz w:val="24"/>
          <w:szCs w:val="24"/>
        </w:rPr>
        <w:t xml:space="preserve">Kapadokya Üniversitesi </w:t>
      </w:r>
      <w:r w:rsidR="00F0206F" w:rsidRPr="00BE06E0">
        <w:rPr>
          <w:rFonts w:ascii="Times New Roman" w:hAnsi="Times New Roman" w:cs="Times New Roman"/>
          <w:sz w:val="24"/>
          <w:szCs w:val="24"/>
        </w:rPr>
        <w:t>Ü</w:t>
      </w:r>
      <w:r w:rsidR="00C7641B" w:rsidRPr="00BE06E0">
        <w:rPr>
          <w:rFonts w:ascii="Times New Roman" w:hAnsi="Times New Roman" w:cs="Times New Roman"/>
          <w:sz w:val="24"/>
          <w:szCs w:val="24"/>
        </w:rPr>
        <w:t>niversite Yönetim Kurulunu,</w:t>
      </w:r>
    </w:p>
    <w:p w:rsidR="008814EC" w:rsidRPr="00BE06E0" w:rsidRDefault="00284D67" w:rsidP="00BE06E0">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w:t>
      </w:r>
      <w:r w:rsidR="008814EC" w:rsidRPr="00BE06E0">
        <w:rPr>
          <w:rFonts w:ascii="Times New Roman" w:hAnsi="Times New Roman" w:cs="Times New Roman"/>
          <w:sz w:val="24"/>
          <w:szCs w:val="24"/>
        </w:rPr>
        <w:t xml:space="preserve">) Yararlanıcı: </w:t>
      </w:r>
      <w:r w:rsidR="00513460" w:rsidRPr="00BE06E0">
        <w:rPr>
          <w:rFonts w:ascii="Times New Roman" w:hAnsi="Times New Roman" w:cs="Times New Roman"/>
          <w:sz w:val="24"/>
          <w:szCs w:val="24"/>
        </w:rPr>
        <w:t>Değişim Programlarının</w:t>
      </w:r>
      <w:r w:rsidR="008814EC" w:rsidRPr="00BE06E0">
        <w:rPr>
          <w:rFonts w:ascii="Times New Roman" w:hAnsi="Times New Roman" w:cs="Times New Roman"/>
          <w:sz w:val="24"/>
          <w:szCs w:val="24"/>
        </w:rPr>
        <w:t xml:space="preserve"> alt faaliyetlerinin herhangi birinden yararlanan gerçek</w:t>
      </w:r>
      <w:r w:rsidR="00513460" w:rsidRPr="00BE06E0">
        <w:rPr>
          <w:rFonts w:ascii="Times New Roman" w:hAnsi="Times New Roman" w:cs="Times New Roman"/>
          <w:sz w:val="24"/>
          <w:szCs w:val="24"/>
        </w:rPr>
        <w:t xml:space="preserve"> </w:t>
      </w:r>
      <w:r w:rsidR="008814EC" w:rsidRPr="00BE06E0">
        <w:rPr>
          <w:rFonts w:ascii="Times New Roman" w:hAnsi="Times New Roman" w:cs="Times New Roman"/>
          <w:sz w:val="24"/>
          <w:szCs w:val="24"/>
        </w:rPr>
        <w:t>kişileri</w:t>
      </w:r>
      <w:r w:rsidR="00513460" w:rsidRPr="00BE06E0">
        <w:rPr>
          <w:rFonts w:ascii="Times New Roman" w:hAnsi="Times New Roman" w:cs="Times New Roman"/>
          <w:sz w:val="24"/>
          <w:szCs w:val="24"/>
        </w:rPr>
        <w:t>,</w:t>
      </w:r>
    </w:p>
    <w:p w:rsidR="00B135EC" w:rsidRPr="00BE06E0" w:rsidRDefault="008814EC" w:rsidP="00BE06E0">
      <w:pPr>
        <w:spacing w:after="0" w:line="240" w:lineRule="auto"/>
        <w:jc w:val="both"/>
        <w:rPr>
          <w:rFonts w:ascii="Times New Roman" w:hAnsi="Times New Roman" w:cs="Times New Roman"/>
          <w:sz w:val="24"/>
          <w:szCs w:val="24"/>
        </w:rPr>
      </w:pPr>
      <w:proofErr w:type="gramStart"/>
      <w:r w:rsidRPr="00BE06E0">
        <w:rPr>
          <w:rFonts w:ascii="Times New Roman" w:hAnsi="Times New Roman" w:cs="Times New Roman"/>
          <w:sz w:val="24"/>
          <w:szCs w:val="24"/>
        </w:rPr>
        <w:t>ifade</w:t>
      </w:r>
      <w:proofErr w:type="gramEnd"/>
      <w:r w:rsidRPr="00BE06E0">
        <w:rPr>
          <w:rFonts w:ascii="Times New Roman" w:hAnsi="Times New Roman" w:cs="Times New Roman"/>
          <w:sz w:val="24"/>
          <w:szCs w:val="24"/>
        </w:rPr>
        <w:t xml:space="preserve"> eder.</w:t>
      </w:r>
    </w:p>
    <w:p w:rsidR="00E326BD" w:rsidRPr="00BE06E0" w:rsidRDefault="00E326BD" w:rsidP="00BE06E0">
      <w:pPr>
        <w:spacing w:after="0" w:line="240" w:lineRule="auto"/>
        <w:jc w:val="both"/>
        <w:rPr>
          <w:rFonts w:ascii="Times New Roman" w:hAnsi="Times New Roman" w:cs="Times New Roman"/>
          <w:sz w:val="24"/>
          <w:szCs w:val="24"/>
        </w:rPr>
      </w:pPr>
    </w:p>
    <w:p w:rsidR="00B53EEA" w:rsidRPr="00C137AC" w:rsidRDefault="00B53EEA" w:rsidP="00C137AC">
      <w:pPr>
        <w:spacing w:after="0" w:line="240" w:lineRule="auto"/>
        <w:jc w:val="center"/>
        <w:rPr>
          <w:rFonts w:ascii="Times New Roman" w:hAnsi="Times New Roman" w:cs="Times New Roman"/>
          <w:b/>
          <w:sz w:val="24"/>
          <w:szCs w:val="24"/>
        </w:rPr>
      </w:pPr>
      <w:r w:rsidRPr="00C137AC">
        <w:rPr>
          <w:rFonts w:ascii="Times New Roman" w:hAnsi="Times New Roman" w:cs="Times New Roman"/>
          <w:b/>
          <w:sz w:val="24"/>
          <w:szCs w:val="24"/>
        </w:rPr>
        <w:t>İKİNCİ BÖLÜM</w:t>
      </w:r>
    </w:p>
    <w:p w:rsidR="00B53EEA" w:rsidRPr="00C137AC" w:rsidRDefault="00B53EEA" w:rsidP="00C137AC">
      <w:pPr>
        <w:spacing w:after="0" w:line="240" w:lineRule="auto"/>
        <w:jc w:val="center"/>
        <w:rPr>
          <w:rFonts w:ascii="Times New Roman" w:hAnsi="Times New Roman" w:cs="Times New Roman"/>
          <w:b/>
          <w:sz w:val="24"/>
          <w:szCs w:val="24"/>
        </w:rPr>
      </w:pPr>
      <w:r w:rsidRPr="00C137AC">
        <w:rPr>
          <w:rFonts w:ascii="Times New Roman" w:hAnsi="Times New Roman" w:cs="Times New Roman"/>
          <w:b/>
          <w:sz w:val="24"/>
          <w:szCs w:val="24"/>
        </w:rPr>
        <w:t>Yetkili Kişi ve Birimler</w:t>
      </w:r>
    </w:p>
    <w:p w:rsidR="00B53EEA" w:rsidRPr="00BE06E0" w:rsidRDefault="00B53EEA" w:rsidP="00BE06E0">
      <w:pPr>
        <w:spacing w:after="0" w:line="240" w:lineRule="auto"/>
        <w:jc w:val="both"/>
        <w:rPr>
          <w:rFonts w:ascii="Times New Roman" w:hAnsi="Times New Roman" w:cs="Times New Roman"/>
          <w:sz w:val="24"/>
          <w:szCs w:val="24"/>
        </w:rPr>
      </w:pPr>
    </w:p>
    <w:p w:rsidR="00B53EEA" w:rsidRPr="00BE06E0" w:rsidRDefault="00C137AC" w:rsidP="00BE06E0">
      <w:pPr>
        <w:spacing w:after="0" w:line="240" w:lineRule="auto"/>
        <w:jc w:val="both"/>
        <w:rPr>
          <w:rFonts w:ascii="Times New Roman" w:hAnsi="Times New Roman" w:cs="Times New Roman"/>
          <w:sz w:val="24"/>
          <w:szCs w:val="24"/>
        </w:rPr>
      </w:pPr>
      <w:r w:rsidRPr="00C137AC">
        <w:rPr>
          <w:rFonts w:ascii="Times New Roman" w:hAnsi="Times New Roman" w:cs="Times New Roman"/>
          <w:b/>
          <w:sz w:val="24"/>
          <w:szCs w:val="24"/>
        </w:rPr>
        <w:t xml:space="preserve"> Madde 5-</w:t>
      </w:r>
      <w:r w:rsidR="00B53EEA" w:rsidRPr="00C137AC">
        <w:rPr>
          <w:rFonts w:ascii="Times New Roman" w:hAnsi="Times New Roman" w:cs="Times New Roman"/>
          <w:b/>
          <w:sz w:val="24"/>
          <w:szCs w:val="24"/>
        </w:rPr>
        <w:t xml:space="preserve"> </w:t>
      </w:r>
      <w:r w:rsidRPr="00C137AC">
        <w:rPr>
          <w:rFonts w:ascii="Times New Roman" w:hAnsi="Times New Roman" w:cs="Times New Roman"/>
          <w:b/>
          <w:sz w:val="24"/>
          <w:szCs w:val="24"/>
        </w:rPr>
        <w:t>(1)</w:t>
      </w:r>
      <w:r>
        <w:rPr>
          <w:rFonts w:ascii="Times New Roman" w:hAnsi="Times New Roman" w:cs="Times New Roman"/>
          <w:sz w:val="24"/>
          <w:szCs w:val="24"/>
        </w:rPr>
        <w:t xml:space="preserve"> </w:t>
      </w:r>
      <w:r w:rsidR="00B53EEA" w:rsidRPr="00BE06E0">
        <w:rPr>
          <w:rFonts w:ascii="Times New Roman" w:hAnsi="Times New Roman" w:cs="Times New Roman"/>
          <w:sz w:val="24"/>
          <w:szCs w:val="24"/>
        </w:rPr>
        <w:t>Yetkili kişi ve birimler şunlardır:</w:t>
      </w:r>
    </w:p>
    <w:p w:rsidR="00534D6B" w:rsidRPr="00BE06E0" w:rsidRDefault="00B0316B" w:rsidP="0038220D">
      <w:pPr>
        <w:pStyle w:val="ListeParagraf"/>
        <w:spacing w:after="0" w:line="240" w:lineRule="auto"/>
        <w:ind w:left="426" w:firstLine="282"/>
        <w:jc w:val="both"/>
        <w:rPr>
          <w:rFonts w:ascii="Times New Roman" w:hAnsi="Times New Roman" w:cs="Times New Roman"/>
          <w:sz w:val="24"/>
          <w:szCs w:val="24"/>
        </w:rPr>
      </w:pPr>
      <w:r w:rsidRPr="00BE06E0">
        <w:rPr>
          <w:rFonts w:ascii="Times New Roman" w:hAnsi="Times New Roman" w:cs="Times New Roman"/>
          <w:sz w:val="24"/>
          <w:szCs w:val="24"/>
        </w:rPr>
        <w:t>Kurum Koordinatörü: Rektör tarafından, Üniversitenin uluslararası ilişkilerini geliştirmek ve değişim programları ile ilgili Üniversite genelinde eşgüdümü sağlamak üzere atanır.</w:t>
      </w:r>
    </w:p>
    <w:p w:rsidR="00710E23" w:rsidRPr="00BE06E0" w:rsidRDefault="007F3D99" w:rsidP="00BE06E0">
      <w:pPr>
        <w:pStyle w:val="ListeParagraf"/>
        <w:numPr>
          <w:ilvl w:val="1"/>
          <w:numId w:val="2"/>
        </w:numPr>
        <w:spacing w:after="0" w:line="240" w:lineRule="auto"/>
        <w:ind w:left="1418"/>
        <w:jc w:val="both"/>
        <w:rPr>
          <w:rFonts w:ascii="Times New Roman" w:hAnsi="Times New Roman" w:cs="Times New Roman"/>
          <w:sz w:val="24"/>
          <w:szCs w:val="24"/>
        </w:rPr>
      </w:pPr>
      <w:r w:rsidRPr="00BE06E0">
        <w:rPr>
          <w:rFonts w:ascii="Times New Roman" w:hAnsi="Times New Roman" w:cs="Times New Roman"/>
          <w:sz w:val="24"/>
          <w:szCs w:val="24"/>
        </w:rPr>
        <w:t xml:space="preserve">Üniversitenin </w:t>
      </w:r>
      <w:proofErr w:type="gramStart"/>
      <w:r w:rsidRPr="00BE06E0">
        <w:rPr>
          <w:rFonts w:ascii="Times New Roman" w:hAnsi="Times New Roman" w:cs="Times New Roman"/>
          <w:sz w:val="24"/>
          <w:szCs w:val="24"/>
        </w:rPr>
        <w:t>misyon</w:t>
      </w:r>
      <w:proofErr w:type="gramEnd"/>
      <w:r w:rsidRPr="00BE06E0">
        <w:rPr>
          <w:rFonts w:ascii="Times New Roman" w:hAnsi="Times New Roman" w:cs="Times New Roman"/>
          <w:sz w:val="24"/>
          <w:szCs w:val="24"/>
        </w:rPr>
        <w:t xml:space="preserve"> ve vizyonuna uyumlu bir şekilde ve Üniversite stratejik planında yer alan </w:t>
      </w:r>
      <w:proofErr w:type="spellStart"/>
      <w:r w:rsidRPr="00BE06E0">
        <w:rPr>
          <w:rFonts w:ascii="Times New Roman" w:hAnsi="Times New Roman" w:cs="Times New Roman"/>
          <w:sz w:val="24"/>
          <w:szCs w:val="24"/>
        </w:rPr>
        <w:t>uluslararasılaşma</w:t>
      </w:r>
      <w:proofErr w:type="spellEnd"/>
      <w:r w:rsidRPr="00BE06E0">
        <w:rPr>
          <w:rFonts w:ascii="Times New Roman" w:hAnsi="Times New Roman" w:cs="Times New Roman"/>
          <w:sz w:val="24"/>
          <w:szCs w:val="24"/>
        </w:rPr>
        <w:t xml:space="preserve"> hedefleri doğru</w:t>
      </w:r>
      <w:r w:rsidR="002043C1">
        <w:rPr>
          <w:rFonts w:ascii="Times New Roman" w:hAnsi="Times New Roman" w:cs="Times New Roman"/>
          <w:sz w:val="24"/>
          <w:szCs w:val="24"/>
        </w:rPr>
        <w:t>ltusunda yürütülmesini sağlar.</w:t>
      </w:r>
    </w:p>
    <w:p w:rsidR="006932C9" w:rsidRPr="00BE06E0" w:rsidRDefault="006932C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Üniversite stratejik planında yer alan hedefler doğrultusunda, değişim programlarının yürütülmesine ilişkin akademik ve idari faaliyetlerden Koordinatörlük sorumludur.</w:t>
      </w:r>
    </w:p>
    <w:p w:rsidR="006932C9" w:rsidRPr="00BE06E0" w:rsidRDefault="006932C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Ulusal Ajans ve Yükseköğretim Kurulu ile koordinasyonu Koordinatörlük sağlar. </w:t>
      </w:r>
    </w:p>
    <w:p w:rsidR="006932C9" w:rsidRPr="00BE06E0" w:rsidRDefault="00D82492" w:rsidP="00BE06E0">
      <w:pPr>
        <w:pStyle w:val="ListeParagraf"/>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Değişim</w:t>
      </w:r>
      <w:r w:rsidR="006932C9" w:rsidRPr="00BE06E0">
        <w:rPr>
          <w:rFonts w:ascii="Times New Roman" w:hAnsi="Times New Roman" w:cs="Times New Roman"/>
          <w:sz w:val="24"/>
          <w:szCs w:val="24"/>
        </w:rPr>
        <w:t xml:space="preserve"> program</w:t>
      </w:r>
      <w:r>
        <w:rPr>
          <w:rFonts w:ascii="Times New Roman" w:hAnsi="Times New Roman" w:cs="Times New Roman"/>
          <w:sz w:val="24"/>
          <w:szCs w:val="24"/>
        </w:rPr>
        <w:t>lar</w:t>
      </w:r>
      <w:r w:rsidR="006932C9" w:rsidRPr="00BE06E0">
        <w:rPr>
          <w:rFonts w:ascii="Times New Roman" w:hAnsi="Times New Roman" w:cs="Times New Roman"/>
          <w:sz w:val="24"/>
          <w:szCs w:val="24"/>
        </w:rPr>
        <w:t xml:space="preserve">ına ilişkin hedef bütçeyi planlar, bu doğrultuda hareketlilik başvurusunda bulunur ve Ulusal Ajans tarafından tahsis edilen yıllık bütçeyi en etkin şekilde kullanarak mümkün olan en fazla sayıda hareketliliği gerçekleştirmek amacıyla faaliyet gösterir. Hareketlilikte kaliteyi sağlamak için gerekli önlemleri alır. Tanıtım ve bilgilendirme faaliyetlerinde bulunarak programın etkinliğini artırmaya çalışır. Giden ve gelen öğrenciler için </w:t>
      </w:r>
      <w:r w:rsidR="00933115" w:rsidRPr="00BE06E0">
        <w:rPr>
          <w:rFonts w:ascii="Times New Roman" w:hAnsi="Times New Roman" w:cs="Times New Roman"/>
          <w:sz w:val="24"/>
          <w:szCs w:val="24"/>
        </w:rPr>
        <w:t>uyum</w:t>
      </w:r>
      <w:r w:rsidR="006932C9" w:rsidRPr="00BE06E0">
        <w:rPr>
          <w:rFonts w:ascii="Times New Roman" w:hAnsi="Times New Roman" w:cs="Times New Roman"/>
          <w:sz w:val="24"/>
          <w:szCs w:val="24"/>
        </w:rPr>
        <w:t xml:space="preserve"> faaliyetleri düzenler. Öğrencilerin programdan azami yarar sağlamaları için gerekli önlemleri alır.</w:t>
      </w:r>
    </w:p>
    <w:p w:rsidR="00710E23" w:rsidRPr="00BE06E0" w:rsidRDefault="007F3D9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Koordinatör, faaliyetlerin yoğunluğuna ve gö</w:t>
      </w:r>
      <w:r w:rsidR="00933115" w:rsidRPr="00BE06E0">
        <w:rPr>
          <w:rFonts w:ascii="Times New Roman" w:hAnsi="Times New Roman" w:cs="Times New Roman"/>
          <w:sz w:val="24"/>
          <w:szCs w:val="24"/>
        </w:rPr>
        <w:t xml:space="preserve">rev dağılımına bağlı olarak, en </w:t>
      </w:r>
      <w:r w:rsidRPr="00BE06E0">
        <w:rPr>
          <w:rFonts w:ascii="Times New Roman" w:hAnsi="Times New Roman" w:cs="Times New Roman"/>
          <w:sz w:val="24"/>
          <w:szCs w:val="24"/>
        </w:rPr>
        <w:t>fazla iki kişiyi Koordinat</w:t>
      </w:r>
      <w:r w:rsidR="00933115" w:rsidRPr="00BE06E0">
        <w:rPr>
          <w:rFonts w:ascii="Times New Roman" w:hAnsi="Times New Roman" w:cs="Times New Roman"/>
          <w:sz w:val="24"/>
          <w:szCs w:val="24"/>
        </w:rPr>
        <w:t>ör Yardımcısı olarak seçebilir.</w:t>
      </w:r>
    </w:p>
    <w:p w:rsidR="00710E23" w:rsidRPr="00BE06E0" w:rsidRDefault="007F3D9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Koordinatörlüğün </w:t>
      </w:r>
      <w:r w:rsidR="00B472FB">
        <w:rPr>
          <w:rFonts w:ascii="Times New Roman" w:hAnsi="Times New Roman" w:cs="Times New Roman"/>
          <w:sz w:val="24"/>
          <w:szCs w:val="24"/>
        </w:rPr>
        <w:t xml:space="preserve">harcama yetkisi mütevelli heyet başkanı veya mütevelli heyet başkanının harcama konusunda yetki verdiği </w:t>
      </w:r>
      <w:r w:rsidR="004800D6">
        <w:rPr>
          <w:rFonts w:ascii="Times New Roman" w:hAnsi="Times New Roman" w:cs="Times New Roman"/>
          <w:sz w:val="24"/>
          <w:szCs w:val="24"/>
        </w:rPr>
        <w:t xml:space="preserve">kurum koordinatörü </w:t>
      </w:r>
      <w:r w:rsidR="00B472FB">
        <w:rPr>
          <w:rFonts w:ascii="Times New Roman" w:hAnsi="Times New Roman" w:cs="Times New Roman"/>
          <w:sz w:val="24"/>
          <w:szCs w:val="24"/>
        </w:rPr>
        <w:t>yöneticidir.</w:t>
      </w:r>
    </w:p>
    <w:p w:rsidR="00710E23" w:rsidRPr="00BE06E0" w:rsidRDefault="003D00A9" w:rsidP="00BE06E0">
      <w:pPr>
        <w:pStyle w:val="ListeParagraf"/>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Rektörün verdiği yetkiyle </w:t>
      </w:r>
      <w:r w:rsidR="007F3D99" w:rsidRPr="00BE06E0">
        <w:rPr>
          <w:rFonts w:ascii="Times New Roman" w:hAnsi="Times New Roman" w:cs="Times New Roman"/>
          <w:sz w:val="24"/>
          <w:szCs w:val="24"/>
        </w:rPr>
        <w:t xml:space="preserve">Üniversite adına, birimlerin </w:t>
      </w:r>
      <w:proofErr w:type="spellStart"/>
      <w:r w:rsidR="007F3D99" w:rsidRPr="00BE06E0">
        <w:rPr>
          <w:rFonts w:ascii="Times New Roman" w:hAnsi="Times New Roman" w:cs="Times New Roman"/>
          <w:sz w:val="24"/>
          <w:szCs w:val="24"/>
        </w:rPr>
        <w:t>kurumlararası</w:t>
      </w:r>
      <w:proofErr w:type="spellEnd"/>
      <w:r w:rsidR="007F3D99" w:rsidRPr="00BE06E0">
        <w:rPr>
          <w:rFonts w:ascii="Times New Roman" w:hAnsi="Times New Roman" w:cs="Times New Roman"/>
          <w:sz w:val="24"/>
          <w:szCs w:val="24"/>
        </w:rPr>
        <w:t xml:space="preserve"> anlaşmalarını </w:t>
      </w:r>
      <w:r w:rsidR="00933115" w:rsidRPr="00BE06E0">
        <w:rPr>
          <w:rFonts w:ascii="Times New Roman" w:hAnsi="Times New Roman" w:cs="Times New Roman"/>
          <w:sz w:val="24"/>
          <w:szCs w:val="24"/>
        </w:rPr>
        <w:t xml:space="preserve">ve Öğrenim Anlaşması’nı </w:t>
      </w:r>
      <w:r w:rsidR="00D15899" w:rsidRPr="00BE06E0">
        <w:rPr>
          <w:rFonts w:ascii="Times New Roman" w:hAnsi="Times New Roman" w:cs="Times New Roman"/>
          <w:sz w:val="24"/>
          <w:szCs w:val="24"/>
        </w:rPr>
        <w:t>imzalar.</w:t>
      </w:r>
    </w:p>
    <w:p w:rsidR="00710E23" w:rsidRPr="00BE06E0" w:rsidRDefault="007F3D9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Yılda en az iki kez olmak üzere tüm Birim Koordinatörlerini toplantıya çağırır ve programın işleyişi hakkında görüş alışverişinde bulunur. </w:t>
      </w:r>
    </w:p>
    <w:p w:rsidR="00B0316B" w:rsidRPr="00BE06E0" w:rsidRDefault="007F3D99"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Süreçle ilgili takvime karar verir.</w:t>
      </w:r>
    </w:p>
    <w:p w:rsidR="00B0316B" w:rsidRPr="00BE06E0" w:rsidRDefault="002023C4" w:rsidP="00BE06E0">
      <w:pPr>
        <w:pStyle w:val="ListeParagraf"/>
        <w:numPr>
          <w:ilvl w:val="0"/>
          <w:numId w:val="2"/>
        </w:numPr>
        <w:spacing w:after="0" w:line="240" w:lineRule="auto"/>
        <w:ind w:left="567"/>
        <w:jc w:val="both"/>
        <w:rPr>
          <w:rFonts w:ascii="Times New Roman" w:hAnsi="Times New Roman" w:cs="Times New Roman"/>
          <w:sz w:val="24"/>
          <w:szCs w:val="24"/>
        </w:rPr>
      </w:pPr>
      <w:r w:rsidRPr="00BE06E0">
        <w:rPr>
          <w:rFonts w:ascii="Times New Roman" w:hAnsi="Times New Roman" w:cs="Times New Roman"/>
          <w:sz w:val="24"/>
          <w:szCs w:val="24"/>
        </w:rPr>
        <w:t>Birim Koordinatörleri</w:t>
      </w:r>
      <w:r w:rsidR="00074B13">
        <w:rPr>
          <w:rFonts w:ascii="Times New Roman" w:hAnsi="Times New Roman" w:cs="Times New Roman"/>
          <w:sz w:val="24"/>
          <w:szCs w:val="24"/>
        </w:rPr>
        <w:t>: D</w:t>
      </w:r>
      <w:r w:rsidR="00B0316B" w:rsidRPr="00BE06E0">
        <w:rPr>
          <w:rFonts w:ascii="Times New Roman" w:hAnsi="Times New Roman" w:cs="Times New Roman"/>
          <w:sz w:val="24"/>
          <w:szCs w:val="24"/>
        </w:rPr>
        <w:t>eğişim programı ile ilgili konularda öğrencilere akademik danışmanlık yapmak üzere b</w:t>
      </w:r>
      <w:r w:rsidR="00745558" w:rsidRPr="00BE06E0">
        <w:rPr>
          <w:rFonts w:ascii="Times New Roman" w:hAnsi="Times New Roman" w:cs="Times New Roman"/>
          <w:sz w:val="24"/>
          <w:szCs w:val="24"/>
        </w:rPr>
        <w:t xml:space="preserve">ölüm ve/veya program başkanları tarafından </w:t>
      </w:r>
      <w:r w:rsidR="00B0316B" w:rsidRPr="00BE06E0">
        <w:rPr>
          <w:rFonts w:ascii="Times New Roman" w:hAnsi="Times New Roman" w:cs="Times New Roman"/>
          <w:sz w:val="24"/>
          <w:szCs w:val="24"/>
        </w:rPr>
        <w:t xml:space="preserve">atanan tam zamanlı öğretim </w:t>
      </w:r>
      <w:r w:rsidR="000A35EB">
        <w:rPr>
          <w:rFonts w:ascii="Times New Roman" w:hAnsi="Times New Roman" w:cs="Times New Roman"/>
          <w:sz w:val="24"/>
          <w:szCs w:val="24"/>
        </w:rPr>
        <w:t xml:space="preserve">görevlisi </w:t>
      </w:r>
      <w:r w:rsidR="00875F5F">
        <w:rPr>
          <w:rFonts w:ascii="Times New Roman" w:hAnsi="Times New Roman" w:cs="Times New Roman"/>
          <w:sz w:val="24"/>
          <w:szCs w:val="24"/>
        </w:rPr>
        <w:t xml:space="preserve">veya </w:t>
      </w:r>
      <w:r w:rsidR="00B0316B" w:rsidRPr="00BE06E0">
        <w:rPr>
          <w:rFonts w:ascii="Times New Roman" w:hAnsi="Times New Roman" w:cs="Times New Roman"/>
          <w:sz w:val="24"/>
          <w:szCs w:val="24"/>
        </w:rPr>
        <w:t xml:space="preserve">öğretim </w:t>
      </w:r>
      <w:r w:rsidR="000A35EB">
        <w:rPr>
          <w:rFonts w:ascii="Times New Roman" w:hAnsi="Times New Roman" w:cs="Times New Roman"/>
          <w:sz w:val="24"/>
          <w:szCs w:val="24"/>
        </w:rPr>
        <w:t>üyesidir</w:t>
      </w:r>
      <w:r w:rsidR="00B0316B" w:rsidRPr="00BE06E0">
        <w:rPr>
          <w:rFonts w:ascii="Times New Roman" w:hAnsi="Times New Roman" w:cs="Times New Roman"/>
          <w:sz w:val="24"/>
          <w:szCs w:val="24"/>
        </w:rPr>
        <w:t>.</w:t>
      </w:r>
    </w:p>
    <w:p w:rsidR="00745558" w:rsidRPr="00BE06E0" w:rsidRDefault="00745558"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lastRenderedPageBreak/>
        <w:t xml:space="preserve">Kendi akademik birimlerinde Programının yürütülmesinden sorumlu olup, faaliyetin yoğunluğuna göre farklı akademik birimlerden belirlenecek koordinatör yardımcılarıyla birlikte görev yaparlar. </w:t>
      </w:r>
    </w:p>
    <w:p w:rsidR="00EA0FD2" w:rsidRPr="00BE06E0" w:rsidRDefault="00EA0FD2"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w:t>
      </w:r>
      <w:r w:rsidR="00745558" w:rsidRPr="00BE06E0">
        <w:rPr>
          <w:rFonts w:ascii="Times New Roman" w:hAnsi="Times New Roman" w:cs="Times New Roman"/>
          <w:sz w:val="24"/>
          <w:szCs w:val="24"/>
        </w:rPr>
        <w:t xml:space="preserve">irimleri için imzalanması öngörülen </w:t>
      </w:r>
      <w:proofErr w:type="spellStart"/>
      <w:r w:rsidR="00745558" w:rsidRPr="00BE06E0">
        <w:rPr>
          <w:rFonts w:ascii="Times New Roman" w:hAnsi="Times New Roman" w:cs="Times New Roman"/>
          <w:sz w:val="24"/>
          <w:szCs w:val="24"/>
        </w:rPr>
        <w:t>kurumlararası</w:t>
      </w:r>
      <w:proofErr w:type="spellEnd"/>
      <w:r w:rsidR="00745558" w:rsidRPr="00BE06E0">
        <w:rPr>
          <w:rFonts w:ascii="Times New Roman" w:hAnsi="Times New Roman" w:cs="Times New Roman"/>
          <w:sz w:val="24"/>
          <w:szCs w:val="24"/>
        </w:rPr>
        <w:t xml:space="preserve"> anlaşma taslaklarını hazırlar,</w:t>
      </w:r>
      <w:r w:rsidRPr="00BE06E0">
        <w:rPr>
          <w:rFonts w:ascii="Times New Roman" w:hAnsi="Times New Roman" w:cs="Times New Roman"/>
          <w:sz w:val="24"/>
          <w:szCs w:val="24"/>
        </w:rPr>
        <w:t xml:space="preserve"> </w:t>
      </w:r>
      <w:r w:rsidR="00745558" w:rsidRPr="00BE06E0">
        <w:rPr>
          <w:rFonts w:ascii="Times New Roman" w:hAnsi="Times New Roman" w:cs="Times New Roman"/>
          <w:sz w:val="24"/>
          <w:szCs w:val="24"/>
        </w:rPr>
        <w:t>kendilerine iletilen anlaşma önerileri için görüş bildirir, birimlerinden programa katılmak</w:t>
      </w:r>
      <w:r w:rsidRPr="00BE06E0">
        <w:rPr>
          <w:rFonts w:ascii="Times New Roman" w:hAnsi="Times New Roman" w:cs="Times New Roman"/>
          <w:sz w:val="24"/>
          <w:szCs w:val="24"/>
        </w:rPr>
        <w:t xml:space="preserve"> </w:t>
      </w:r>
      <w:r w:rsidR="00745558" w:rsidRPr="00BE06E0">
        <w:rPr>
          <w:rFonts w:ascii="Times New Roman" w:hAnsi="Times New Roman" w:cs="Times New Roman"/>
          <w:sz w:val="24"/>
          <w:szCs w:val="24"/>
        </w:rPr>
        <w:t>için başvuracak yararlanıcı adaylarının ön başvuru evrakını alır, başvuruların</w:t>
      </w:r>
      <w:r w:rsidRPr="00BE06E0">
        <w:rPr>
          <w:rFonts w:ascii="Times New Roman" w:hAnsi="Times New Roman" w:cs="Times New Roman"/>
          <w:sz w:val="24"/>
          <w:szCs w:val="24"/>
        </w:rPr>
        <w:t xml:space="preserve"> </w:t>
      </w:r>
      <w:r w:rsidR="00745558" w:rsidRPr="00BE06E0">
        <w:rPr>
          <w:rFonts w:ascii="Times New Roman" w:hAnsi="Times New Roman" w:cs="Times New Roman"/>
          <w:sz w:val="24"/>
          <w:szCs w:val="24"/>
        </w:rPr>
        <w:t>değerlendir</w:t>
      </w:r>
      <w:r w:rsidRPr="00BE06E0">
        <w:rPr>
          <w:rFonts w:ascii="Times New Roman" w:hAnsi="Times New Roman" w:cs="Times New Roman"/>
          <w:sz w:val="24"/>
          <w:szCs w:val="24"/>
        </w:rPr>
        <w:t>me sürecine katılırlar.</w:t>
      </w:r>
    </w:p>
    <w:p w:rsidR="00745558" w:rsidRPr="00BE06E0" w:rsidRDefault="00EA0FD2"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w:t>
      </w:r>
      <w:r w:rsidR="00745558" w:rsidRPr="00BE06E0">
        <w:rPr>
          <w:rFonts w:ascii="Times New Roman" w:hAnsi="Times New Roman" w:cs="Times New Roman"/>
          <w:sz w:val="24"/>
          <w:szCs w:val="24"/>
        </w:rPr>
        <w:t>rograma katılma hakkı kazanan yararlanıcı</w:t>
      </w:r>
      <w:r w:rsidR="00FF3943" w:rsidRPr="00BE06E0">
        <w:rPr>
          <w:rFonts w:ascii="Times New Roman" w:hAnsi="Times New Roman" w:cs="Times New Roman"/>
          <w:sz w:val="24"/>
          <w:szCs w:val="24"/>
        </w:rPr>
        <w:t xml:space="preserve"> </w:t>
      </w:r>
      <w:r w:rsidR="00745558" w:rsidRPr="00BE06E0">
        <w:rPr>
          <w:rFonts w:ascii="Times New Roman" w:hAnsi="Times New Roman" w:cs="Times New Roman"/>
          <w:sz w:val="24"/>
          <w:szCs w:val="24"/>
        </w:rPr>
        <w:t>adaylarının sunacakları form ve belgelerde kendileri</w:t>
      </w:r>
      <w:r w:rsidR="00FF3943" w:rsidRPr="00BE06E0">
        <w:rPr>
          <w:rFonts w:ascii="Times New Roman" w:hAnsi="Times New Roman" w:cs="Times New Roman"/>
          <w:sz w:val="24"/>
          <w:szCs w:val="24"/>
        </w:rPr>
        <w:t>yle ilgili bölümleri onaylarlar.</w:t>
      </w:r>
    </w:p>
    <w:p w:rsidR="001A1842" w:rsidRPr="00BE06E0" w:rsidRDefault="00745558"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Birimlerine değişim amacıyla gelmek üzere başvuruda bulunan öğrenci ve personelin</w:t>
      </w:r>
      <w:r w:rsidR="001A1842" w:rsidRPr="00BE06E0">
        <w:rPr>
          <w:rFonts w:ascii="Times New Roman" w:hAnsi="Times New Roman" w:cs="Times New Roman"/>
          <w:sz w:val="24"/>
          <w:szCs w:val="24"/>
        </w:rPr>
        <w:t xml:space="preserve"> </w:t>
      </w:r>
      <w:r w:rsidRPr="00BE06E0">
        <w:rPr>
          <w:rFonts w:ascii="Times New Roman" w:hAnsi="Times New Roman" w:cs="Times New Roman"/>
          <w:sz w:val="24"/>
          <w:szCs w:val="24"/>
        </w:rPr>
        <w:t xml:space="preserve">başvuruları hakkında görüş bildirir ve gerekli form ve belgelerini onaylarlar. </w:t>
      </w:r>
    </w:p>
    <w:p w:rsidR="00745558" w:rsidRPr="00BE06E0" w:rsidRDefault="00745558"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Birimlerinde</w:t>
      </w:r>
      <w:r w:rsidR="001A1842" w:rsidRPr="00BE06E0">
        <w:rPr>
          <w:rFonts w:ascii="Times New Roman" w:hAnsi="Times New Roman" w:cs="Times New Roman"/>
          <w:sz w:val="24"/>
          <w:szCs w:val="24"/>
        </w:rPr>
        <w:t xml:space="preserve"> değişim programının</w:t>
      </w:r>
      <w:r w:rsidRPr="00BE06E0">
        <w:rPr>
          <w:rFonts w:ascii="Times New Roman" w:hAnsi="Times New Roman" w:cs="Times New Roman"/>
          <w:sz w:val="24"/>
          <w:szCs w:val="24"/>
        </w:rPr>
        <w:t xml:space="preserve"> tanıtımını yapar, uyum faaliyetleri düzenler.</w:t>
      </w:r>
    </w:p>
    <w:p w:rsidR="00B940C1" w:rsidRPr="00BE06E0" w:rsidRDefault="00B940C1" w:rsidP="00BE06E0">
      <w:pPr>
        <w:pStyle w:val="ListeParagraf"/>
        <w:numPr>
          <w:ilvl w:val="0"/>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Koordinatörlük:</w:t>
      </w:r>
    </w:p>
    <w:p w:rsidR="00B940C1" w:rsidRPr="00BE06E0" w:rsidRDefault="00B940C1"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w:t>
      </w:r>
      <w:r w:rsidR="00E87ACA" w:rsidRPr="00BE06E0">
        <w:rPr>
          <w:rFonts w:ascii="Times New Roman" w:hAnsi="Times New Roman" w:cs="Times New Roman"/>
          <w:sz w:val="24"/>
          <w:szCs w:val="24"/>
        </w:rPr>
        <w:t>rograma ilişkin hareketlilik sürelerini ve sayılarını, mevcut bütçe olanakları doğrultusunda, adil ve şeffaf olarak, mümkün olan azami yararlanıcı sayısını gözeterek belirlemekle yükümlüdür.</w:t>
      </w:r>
    </w:p>
    <w:p w:rsidR="00863D95" w:rsidRPr="00BE06E0" w:rsidRDefault="0047450F"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Programdan yararlanmak üzere alınan geçerli başvuruların sayısının, mevcut bütçe olanakları ile karşılanamadığı durumlarda adil bir seçimin sağlanabilmesi için Koordinatörlük tarafından ek seçim ölçütleri belirlenir.</w:t>
      </w:r>
    </w:p>
    <w:p w:rsidR="00EB5886" w:rsidRPr="00BE06E0" w:rsidRDefault="00B940C1"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Değişim programları çerçevesinde gelen ve gitmek üzere seçilen öğrencilerin ve akademik/idari personelin idari işlemlerini yürütür.</w:t>
      </w:r>
    </w:p>
    <w:p w:rsidR="00EB5886" w:rsidRPr="00BE06E0" w:rsidRDefault="00B940C1"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Değişim programlarını üniversite içinde tanıtır, tanıtım dokümanlarını hazırlar.</w:t>
      </w:r>
    </w:p>
    <w:p w:rsidR="00B940C1" w:rsidRPr="00BE06E0" w:rsidRDefault="00B940C1" w:rsidP="00BE06E0">
      <w:pPr>
        <w:pStyle w:val="ListeParagraf"/>
        <w:numPr>
          <w:ilvl w:val="1"/>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İlgili </w:t>
      </w:r>
      <w:r w:rsidR="003D00A9">
        <w:rPr>
          <w:rFonts w:ascii="Times New Roman" w:hAnsi="Times New Roman" w:cs="Times New Roman"/>
          <w:sz w:val="24"/>
          <w:szCs w:val="24"/>
        </w:rPr>
        <w:t>yükseköğretim kurumları ile</w:t>
      </w:r>
      <w:r w:rsidRPr="00BE06E0">
        <w:rPr>
          <w:rFonts w:ascii="Times New Roman" w:hAnsi="Times New Roman" w:cs="Times New Roman"/>
          <w:sz w:val="24"/>
          <w:szCs w:val="24"/>
        </w:rPr>
        <w:t xml:space="preserve"> yazışmaları yürütür; anlaşmaları gün</w:t>
      </w:r>
      <w:r w:rsidR="00EB5886" w:rsidRPr="00BE06E0">
        <w:rPr>
          <w:rFonts w:ascii="Times New Roman" w:hAnsi="Times New Roman" w:cs="Times New Roman"/>
          <w:sz w:val="24"/>
          <w:szCs w:val="24"/>
        </w:rPr>
        <w:t>celler; ilgili koordinatörlerle ve</w:t>
      </w:r>
      <w:r w:rsidRPr="00BE06E0">
        <w:rPr>
          <w:rFonts w:ascii="Times New Roman" w:hAnsi="Times New Roman" w:cs="Times New Roman"/>
          <w:sz w:val="24"/>
          <w:szCs w:val="24"/>
        </w:rPr>
        <w:t xml:space="preserve"> Öğrenci İşleri Daire Başkanlığı ile iletişim içinde çalışır.</w:t>
      </w:r>
    </w:p>
    <w:p w:rsidR="00B20293" w:rsidRDefault="00B20293" w:rsidP="00BE06E0">
      <w:pPr>
        <w:spacing w:after="0" w:line="240" w:lineRule="auto"/>
        <w:jc w:val="both"/>
        <w:rPr>
          <w:rFonts w:ascii="Times New Roman" w:hAnsi="Times New Roman" w:cs="Times New Roman"/>
          <w:sz w:val="24"/>
          <w:szCs w:val="24"/>
        </w:rPr>
      </w:pPr>
    </w:p>
    <w:p w:rsidR="00D6747C" w:rsidRPr="00BE06E0" w:rsidRDefault="00D6747C" w:rsidP="00BE06E0">
      <w:pPr>
        <w:spacing w:after="0" w:line="240" w:lineRule="auto"/>
        <w:jc w:val="both"/>
        <w:rPr>
          <w:rFonts w:ascii="Times New Roman" w:hAnsi="Times New Roman" w:cs="Times New Roman"/>
          <w:sz w:val="24"/>
          <w:szCs w:val="24"/>
        </w:rPr>
      </w:pPr>
    </w:p>
    <w:p w:rsidR="00B20293" w:rsidRPr="001A595A" w:rsidRDefault="00B20293" w:rsidP="001A595A">
      <w:pPr>
        <w:spacing w:after="0" w:line="240" w:lineRule="auto"/>
        <w:jc w:val="center"/>
        <w:rPr>
          <w:rFonts w:ascii="Times New Roman" w:hAnsi="Times New Roman" w:cs="Times New Roman"/>
          <w:b/>
          <w:sz w:val="24"/>
          <w:szCs w:val="24"/>
        </w:rPr>
      </w:pPr>
      <w:r w:rsidRPr="001A595A">
        <w:rPr>
          <w:rFonts w:ascii="Times New Roman" w:hAnsi="Times New Roman" w:cs="Times New Roman"/>
          <w:b/>
          <w:sz w:val="24"/>
          <w:szCs w:val="24"/>
        </w:rPr>
        <w:t>ÜÇÜNCÜ BÖLÜM</w:t>
      </w:r>
    </w:p>
    <w:p w:rsidR="00B20293" w:rsidRPr="001A595A" w:rsidRDefault="00CD2DD6" w:rsidP="001A595A">
      <w:pPr>
        <w:spacing w:after="0" w:line="240" w:lineRule="auto"/>
        <w:jc w:val="center"/>
        <w:rPr>
          <w:rFonts w:ascii="Times New Roman" w:hAnsi="Times New Roman" w:cs="Times New Roman"/>
          <w:b/>
          <w:sz w:val="24"/>
          <w:szCs w:val="24"/>
        </w:rPr>
      </w:pPr>
      <w:r w:rsidRPr="001A595A">
        <w:rPr>
          <w:rFonts w:ascii="Times New Roman" w:hAnsi="Times New Roman" w:cs="Times New Roman"/>
          <w:b/>
          <w:sz w:val="24"/>
          <w:szCs w:val="24"/>
        </w:rPr>
        <w:t>Değişimden Yararlanma Koşulları</w:t>
      </w:r>
    </w:p>
    <w:p w:rsidR="000260EA" w:rsidRPr="00BE06E0" w:rsidRDefault="000260EA" w:rsidP="00BE06E0">
      <w:pPr>
        <w:spacing w:after="0" w:line="240" w:lineRule="auto"/>
        <w:jc w:val="both"/>
        <w:rPr>
          <w:rFonts w:ascii="Times New Roman" w:hAnsi="Times New Roman" w:cs="Times New Roman"/>
          <w:sz w:val="24"/>
          <w:szCs w:val="24"/>
        </w:rPr>
      </w:pPr>
    </w:p>
    <w:p w:rsidR="00FC6D3D" w:rsidRPr="00BE06E0" w:rsidRDefault="001A595A" w:rsidP="00BE06E0">
      <w:pPr>
        <w:spacing w:after="0" w:line="240" w:lineRule="auto"/>
        <w:jc w:val="both"/>
        <w:rPr>
          <w:rFonts w:ascii="Times New Roman" w:hAnsi="Times New Roman" w:cs="Times New Roman"/>
          <w:sz w:val="24"/>
          <w:szCs w:val="24"/>
        </w:rPr>
      </w:pPr>
      <w:r w:rsidRPr="001A595A">
        <w:rPr>
          <w:rFonts w:ascii="Times New Roman" w:hAnsi="Times New Roman" w:cs="Times New Roman"/>
          <w:b/>
          <w:sz w:val="24"/>
          <w:szCs w:val="24"/>
        </w:rPr>
        <w:t>Madde 6-</w:t>
      </w:r>
      <w:r w:rsidR="000260EA" w:rsidRPr="001A595A">
        <w:rPr>
          <w:rFonts w:ascii="Times New Roman" w:hAnsi="Times New Roman" w:cs="Times New Roman"/>
          <w:b/>
          <w:sz w:val="24"/>
          <w:szCs w:val="24"/>
        </w:rPr>
        <w:t xml:space="preserve"> (1)</w:t>
      </w:r>
      <w:r w:rsidR="000260EA" w:rsidRPr="00BE06E0">
        <w:rPr>
          <w:rFonts w:ascii="Times New Roman" w:hAnsi="Times New Roman" w:cs="Times New Roman"/>
          <w:sz w:val="24"/>
          <w:szCs w:val="24"/>
        </w:rPr>
        <w:t xml:space="preserve"> </w:t>
      </w:r>
      <w:r w:rsidR="00B20293" w:rsidRPr="00BE06E0">
        <w:rPr>
          <w:rFonts w:ascii="Times New Roman" w:hAnsi="Times New Roman" w:cs="Times New Roman"/>
          <w:sz w:val="24"/>
          <w:szCs w:val="24"/>
        </w:rPr>
        <w:t>Yurt Dışına Öğrenim Hareketliliği Kapsamında Giden Öğren</w:t>
      </w:r>
      <w:r w:rsidR="00DB15D6">
        <w:rPr>
          <w:rFonts w:ascii="Times New Roman" w:hAnsi="Times New Roman" w:cs="Times New Roman"/>
          <w:sz w:val="24"/>
          <w:szCs w:val="24"/>
        </w:rPr>
        <w:t>cilerin Başvuru ve Değerlendir</w:t>
      </w:r>
      <w:r w:rsidR="00B20293" w:rsidRPr="00BE06E0">
        <w:rPr>
          <w:rFonts w:ascii="Times New Roman" w:hAnsi="Times New Roman" w:cs="Times New Roman"/>
          <w:sz w:val="24"/>
          <w:szCs w:val="24"/>
        </w:rPr>
        <w:t>me Süreci</w:t>
      </w:r>
      <w:r>
        <w:rPr>
          <w:rFonts w:ascii="Times New Roman" w:hAnsi="Times New Roman" w:cs="Times New Roman"/>
          <w:sz w:val="24"/>
          <w:szCs w:val="24"/>
        </w:rPr>
        <w:t>:</w:t>
      </w:r>
    </w:p>
    <w:p w:rsidR="00D85C1B" w:rsidRPr="00BE06E0" w:rsidRDefault="00D85C1B" w:rsidP="00BE06E0">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Başvurularla ilgili bilgi Üniversitenin internet sayfalarında ve öğrenci duyuru panolarında duyurulur.</w:t>
      </w:r>
    </w:p>
    <w:p w:rsidR="004D147F" w:rsidRPr="00BE06E0" w:rsidRDefault="004D147F" w:rsidP="00BE06E0">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Başvuru için gerekli belgeler ilan edilen başvuru süresi içerisinde Uluslararası İlişkiler Birimi Başkanlığı’</w:t>
      </w:r>
      <w:r w:rsidR="008E3514" w:rsidRPr="00BE06E0">
        <w:rPr>
          <w:rFonts w:ascii="Times New Roman" w:hAnsi="Times New Roman" w:cs="Times New Roman"/>
          <w:sz w:val="24"/>
          <w:szCs w:val="24"/>
        </w:rPr>
        <w:t>na elden ya da eposta ile</w:t>
      </w:r>
      <w:r w:rsidRPr="00BE06E0">
        <w:rPr>
          <w:rFonts w:ascii="Times New Roman" w:hAnsi="Times New Roman" w:cs="Times New Roman"/>
          <w:sz w:val="24"/>
          <w:szCs w:val="24"/>
        </w:rPr>
        <w:t xml:space="preserve"> teslim edilir.</w:t>
      </w:r>
    </w:p>
    <w:p w:rsidR="002756B7" w:rsidRPr="00BE06E0" w:rsidRDefault="00A87331" w:rsidP="00BE06E0">
      <w:pPr>
        <w:pStyle w:val="ListeParagraf"/>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Ön lisans programlarından başvuran adaylar en az bir yarıyıl, </w:t>
      </w:r>
      <w:r w:rsidR="002756B7" w:rsidRPr="00BE06E0">
        <w:rPr>
          <w:rFonts w:ascii="Times New Roman" w:hAnsi="Times New Roman" w:cs="Times New Roman"/>
          <w:sz w:val="24"/>
          <w:szCs w:val="24"/>
        </w:rPr>
        <w:t>lisans veya lisansüs</w:t>
      </w:r>
      <w:r w:rsidR="00DC79D3" w:rsidRPr="00BE06E0">
        <w:rPr>
          <w:rFonts w:ascii="Times New Roman" w:hAnsi="Times New Roman" w:cs="Times New Roman"/>
          <w:sz w:val="24"/>
          <w:szCs w:val="24"/>
        </w:rPr>
        <w:t>tü</w:t>
      </w:r>
      <w:r>
        <w:rPr>
          <w:rFonts w:ascii="Times New Roman" w:hAnsi="Times New Roman" w:cs="Times New Roman"/>
          <w:sz w:val="24"/>
          <w:szCs w:val="24"/>
        </w:rPr>
        <w:t xml:space="preserve"> programlarından başvuran adaylar en az bir akademik yıl kayıtlı oldukları programlara devam etmiş olması</w:t>
      </w:r>
      <w:r w:rsidR="00DC79D3" w:rsidRPr="00BE06E0">
        <w:rPr>
          <w:rFonts w:ascii="Times New Roman" w:hAnsi="Times New Roman" w:cs="Times New Roman"/>
          <w:sz w:val="24"/>
          <w:szCs w:val="24"/>
        </w:rPr>
        <w:t xml:space="preserve"> gerekir.</w:t>
      </w:r>
    </w:p>
    <w:p w:rsidR="002756B7" w:rsidRDefault="002756B7" w:rsidP="00BE06E0">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Ön</w:t>
      </w:r>
      <w:r w:rsidR="006B2586" w:rsidRPr="00BE06E0">
        <w:rPr>
          <w:rFonts w:ascii="Times New Roman" w:hAnsi="Times New Roman" w:cs="Times New Roman"/>
          <w:sz w:val="24"/>
          <w:szCs w:val="24"/>
        </w:rPr>
        <w:t xml:space="preserve"> </w:t>
      </w:r>
      <w:r w:rsidRPr="00BE06E0">
        <w:rPr>
          <w:rFonts w:ascii="Times New Roman" w:hAnsi="Times New Roman" w:cs="Times New Roman"/>
          <w:sz w:val="24"/>
          <w:szCs w:val="24"/>
        </w:rPr>
        <w:t>lisans ve Lisans öğrencileri için en az 2.20/4.00, lisansüstü öğrencileri için en az 2.50/4.00 ağırlıklı gen</w:t>
      </w:r>
      <w:r w:rsidR="00DC79D3" w:rsidRPr="00BE06E0">
        <w:rPr>
          <w:rFonts w:ascii="Times New Roman" w:hAnsi="Times New Roman" w:cs="Times New Roman"/>
          <w:sz w:val="24"/>
          <w:szCs w:val="24"/>
        </w:rPr>
        <w:t>el not ortalamasına sahip olmak gerekir.</w:t>
      </w:r>
    </w:p>
    <w:p w:rsidR="0083228D" w:rsidRPr="00BE06E0" w:rsidRDefault="00AA0DEB" w:rsidP="00BE06E0">
      <w:pPr>
        <w:pStyle w:val="ListeParagraf"/>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33E80">
        <w:rPr>
          <w:rFonts w:ascii="Times New Roman" w:hAnsi="Times New Roman" w:cs="Times New Roman"/>
          <w:sz w:val="24"/>
          <w:szCs w:val="24"/>
        </w:rPr>
        <w:t>isi</w:t>
      </w:r>
      <w:r w:rsidR="001E5642">
        <w:rPr>
          <w:rFonts w:ascii="Times New Roman" w:hAnsi="Times New Roman" w:cs="Times New Roman"/>
          <w:sz w:val="24"/>
          <w:szCs w:val="24"/>
        </w:rPr>
        <w:t>plin suçu işlememiş olduklarını belgelemeleri gerekir.</w:t>
      </w:r>
    </w:p>
    <w:p w:rsidR="00FC7B30" w:rsidRPr="00BE06E0" w:rsidRDefault="002756B7" w:rsidP="00BE06E0">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Program kapsamında alınacak dersler hangi dilde v</w:t>
      </w:r>
      <w:r w:rsidR="008435CB" w:rsidRPr="00BE06E0">
        <w:rPr>
          <w:rFonts w:ascii="Times New Roman" w:hAnsi="Times New Roman" w:cs="Times New Roman"/>
          <w:sz w:val="24"/>
          <w:szCs w:val="24"/>
        </w:rPr>
        <w:t>eriliyor ise ilgili dili</w:t>
      </w:r>
      <w:r w:rsidRPr="00BE06E0">
        <w:rPr>
          <w:rFonts w:ascii="Times New Roman" w:hAnsi="Times New Roman" w:cs="Times New Roman"/>
          <w:sz w:val="24"/>
          <w:szCs w:val="24"/>
        </w:rPr>
        <w:t xml:space="preserve"> </w:t>
      </w:r>
      <w:r w:rsidR="00FC7B30" w:rsidRPr="00BE06E0">
        <w:rPr>
          <w:rFonts w:ascii="Times New Roman" w:hAnsi="Times New Roman" w:cs="Times New Roman"/>
          <w:sz w:val="24"/>
          <w:szCs w:val="24"/>
        </w:rPr>
        <w:t>en az B1 (50 ve üzeri)</w:t>
      </w:r>
      <w:r w:rsidRPr="00BE06E0">
        <w:rPr>
          <w:rFonts w:ascii="Times New Roman" w:hAnsi="Times New Roman" w:cs="Times New Roman"/>
          <w:sz w:val="24"/>
          <w:szCs w:val="24"/>
        </w:rPr>
        <w:t xml:space="preserve"> seviyesinde bilmek veya ilgili dilin yeterliliğini</w:t>
      </w:r>
      <w:r w:rsidR="00AC4303">
        <w:rPr>
          <w:rFonts w:ascii="Times New Roman" w:hAnsi="Times New Roman" w:cs="Times New Roman"/>
          <w:sz w:val="24"/>
          <w:szCs w:val="24"/>
        </w:rPr>
        <w:t xml:space="preserve"> aşağıdaki şekillerde belgelemek gerekir:</w:t>
      </w:r>
    </w:p>
    <w:p w:rsidR="00FC7B30" w:rsidRPr="00BE06E0" w:rsidRDefault="00FC7B30" w:rsidP="002A1875">
      <w:pPr>
        <w:pStyle w:val="ListeParagraf"/>
        <w:numPr>
          <w:ilvl w:val="1"/>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Kapadokya</w:t>
      </w:r>
      <w:r w:rsidR="002756B7" w:rsidRPr="00BE06E0">
        <w:rPr>
          <w:rFonts w:ascii="Times New Roman" w:hAnsi="Times New Roman" w:cs="Times New Roman"/>
          <w:sz w:val="24"/>
          <w:szCs w:val="24"/>
        </w:rPr>
        <w:t xml:space="preserve"> Üniversitesi’nde İngilizce bölümlerde okuyan öğrencilerin Hazırlık mezuniyet notları veya Hazırlık muafiyet notları ile </w:t>
      </w:r>
      <w:r w:rsidR="009D688E">
        <w:rPr>
          <w:rFonts w:ascii="Times New Roman" w:hAnsi="Times New Roman" w:cs="Times New Roman"/>
          <w:sz w:val="24"/>
          <w:szCs w:val="24"/>
        </w:rPr>
        <w:t xml:space="preserve">en az </w:t>
      </w:r>
      <w:r w:rsidRPr="00BE06E0">
        <w:rPr>
          <w:rFonts w:ascii="Times New Roman" w:hAnsi="Times New Roman" w:cs="Times New Roman"/>
          <w:sz w:val="24"/>
          <w:szCs w:val="24"/>
        </w:rPr>
        <w:t>6</w:t>
      </w:r>
      <w:r w:rsidR="00A60FA0">
        <w:rPr>
          <w:rFonts w:ascii="Times New Roman" w:hAnsi="Times New Roman" w:cs="Times New Roman"/>
          <w:sz w:val="24"/>
          <w:szCs w:val="24"/>
        </w:rPr>
        <w:t>0/100 olması,</w:t>
      </w:r>
    </w:p>
    <w:p w:rsidR="002756B7" w:rsidRPr="00BE06E0" w:rsidRDefault="002756B7" w:rsidP="00BE06E0">
      <w:pPr>
        <w:pStyle w:val="ListeParagraf"/>
        <w:numPr>
          <w:ilvl w:val="1"/>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YÖK tarafından tanınan ulusal ve</w:t>
      </w:r>
      <w:r w:rsidR="002A1875">
        <w:rPr>
          <w:rFonts w:ascii="Times New Roman" w:hAnsi="Times New Roman" w:cs="Times New Roman"/>
          <w:sz w:val="24"/>
          <w:szCs w:val="24"/>
        </w:rPr>
        <w:t>ya</w:t>
      </w:r>
      <w:r w:rsidRPr="00BE06E0">
        <w:rPr>
          <w:rFonts w:ascii="Times New Roman" w:hAnsi="Times New Roman" w:cs="Times New Roman"/>
          <w:sz w:val="24"/>
          <w:szCs w:val="24"/>
        </w:rPr>
        <w:t xml:space="preserve"> uluslararası sınavlar ile</w:t>
      </w:r>
      <w:r w:rsidR="002A1875">
        <w:rPr>
          <w:rFonts w:ascii="Times New Roman" w:hAnsi="Times New Roman" w:cs="Times New Roman"/>
          <w:sz w:val="24"/>
          <w:szCs w:val="24"/>
        </w:rPr>
        <w:t xml:space="preserve"> </w:t>
      </w:r>
      <w:r w:rsidR="00C0260E">
        <w:rPr>
          <w:rFonts w:ascii="Times New Roman" w:hAnsi="Times New Roman" w:cs="Times New Roman"/>
          <w:sz w:val="24"/>
          <w:szCs w:val="24"/>
        </w:rPr>
        <w:t>söz konusu değişim yılı için</w:t>
      </w:r>
      <w:r w:rsidRPr="00BE06E0">
        <w:rPr>
          <w:rFonts w:ascii="Times New Roman" w:hAnsi="Times New Roman" w:cs="Times New Roman"/>
          <w:sz w:val="24"/>
          <w:szCs w:val="24"/>
        </w:rPr>
        <w:t xml:space="preserve"> </w:t>
      </w:r>
      <w:r w:rsidR="00FC7B30" w:rsidRPr="00BE06E0">
        <w:rPr>
          <w:rFonts w:ascii="Times New Roman" w:hAnsi="Times New Roman" w:cs="Times New Roman"/>
          <w:sz w:val="24"/>
          <w:szCs w:val="24"/>
        </w:rPr>
        <w:t>yapılan Seçim Sınavı’ndan</w:t>
      </w:r>
      <w:r w:rsidR="009D688E">
        <w:rPr>
          <w:rFonts w:ascii="Times New Roman" w:hAnsi="Times New Roman" w:cs="Times New Roman"/>
          <w:sz w:val="24"/>
          <w:szCs w:val="24"/>
        </w:rPr>
        <w:t xml:space="preserve"> başarılı olunması,</w:t>
      </w:r>
    </w:p>
    <w:p w:rsidR="00A61578" w:rsidRPr="00BE06E0" w:rsidRDefault="00A61578" w:rsidP="00BE06E0">
      <w:pPr>
        <w:pStyle w:val="ListeParagraf"/>
        <w:numPr>
          <w:ilvl w:val="1"/>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Program kapsamında alınacak dersler İngilizce dışında bir dilde verilmekte ise ilgili </w:t>
      </w:r>
      <w:r w:rsidR="003F616C">
        <w:rPr>
          <w:rFonts w:ascii="Times New Roman" w:hAnsi="Times New Roman" w:cs="Times New Roman"/>
          <w:sz w:val="24"/>
          <w:szCs w:val="24"/>
        </w:rPr>
        <w:t>dilin yeterli d</w:t>
      </w:r>
      <w:r w:rsidR="00D53C52">
        <w:rPr>
          <w:rFonts w:ascii="Times New Roman" w:hAnsi="Times New Roman" w:cs="Times New Roman"/>
          <w:sz w:val="24"/>
          <w:szCs w:val="24"/>
        </w:rPr>
        <w:t>üzeyde</w:t>
      </w:r>
      <w:r w:rsidR="00BF468D">
        <w:rPr>
          <w:rFonts w:ascii="Times New Roman" w:hAnsi="Times New Roman" w:cs="Times New Roman"/>
          <w:sz w:val="24"/>
          <w:szCs w:val="24"/>
        </w:rPr>
        <w:t xml:space="preserve"> olduğunun belgelendirilmesi.</w:t>
      </w:r>
    </w:p>
    <w:p w:rsidR="00321F86" w:rsidRPr="00BE06E0" w:rsidRDefault="002756B7" w:rsidP="00BE06E0">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Asgari faaliyet süresi her öğrenci için </w:t>
      </w:r>
      <w:proofErr w:type="spellStart"/>
      <w:r w:rsidR="00ED40E6" w:rsidRPr="00BE06E0">
        <w:rPr>
          <w:rFonts w:ascii="Times New Roman" w:hAnsi="Times New Roman" w:cs="Times New Roman"/>
          <w:sz w:val="24"/>
          <w:szCs w:val="24"/>
        </w:rPr>
        <w:t>kurumlararası</w:t>
      </w:r>
      <w:proofErr w:type="spellEnd"/>
      <w:r w:rsidR="00ED40E6" w:rsidRPr="00BE06E0">
        <w:rPr>
          <w:rFonts w:ascii="Times New Roman" w:hAnsi="Times New Roman" w:cs="Times New Roman"/>
          <w:sz w:val="24"/>
          <w:szCs w:val="24"/>
        </w:rPr>
        <w:t xml:space="preserve"> anlaşmalarda belirtildiği minimum süredir</w:t>
      </w:r>
      <w:r w:rsidR="00F756FB" w:rsidRPr="00BE06E0">
        <w:rPr>
          <w:rFonts w:ascii="Times New Roman" w:hAnsi="Times New Roman" w:cs="Times New Roman"/>
          <w:sz w:val="24"/>
          <w:szCs w:val="24"/>
        </w:rPr>
        <w:t>. Asgari süreyi</w:t>
      </w:r>
      <w:r w:rsidR="0072300B">
        <w:rPr>
          <w:rFonts w:ascii="Times New Roman" w:hAnsi="Times New Roman" w:cs="Times New Roman"/>
          <w:sz w:val="24"/>
          <w:szCs w:val="24"/>
        </w:rPr>
        <w:t xml:space="preserve"> tamamla</w:t>
      </w:r>
      <w:r w:rsidRPr="00BE06E0">
        <w:rPr>
          <w:rFonts w:ascii="Times New Roman" w:hAnsi="Times New Roman" w:cs="Times New Roman"/>
          <w:sz w:val="24"/>
          <w:szCs w:val="24"/>
        </w:rPr>
        <w:t xml:space="preserve">madan programdan ayrılan öğrenciler mücbir sebepleri olmaması durumunda aldıkları hibeyi iade etmek durumundadırlar. Mücbir sebeple programı </w:t>
      </w:r>
      <w:r w:rsidRPr="00BE06E0">
        <w:rPr>
          <w:rFonts w:ascii="Times New Roman" w:hAnsi="Times New Roman" w:cs="Times New Roman"/>
          <w:sz w:val="24"/>
          <w:szCs w:val="24"/>
        </w:rPr>
        <w:lastRenderedPageBreak/>
        <w:t>öngörülenden erken terk etmek zorunda kalan öğrencilerimiz bu durumu resmi belgelerle kanıtlamak zorundadır.</w:t>
      </w:r>
    </w:p>
    <w:p w:rsidR="002C74EB" w:rsidRDefault="00B86ACA" w:rsidP="002C74EB">
      <w:pPr>
        <w:pStyle w:val="ListeParagraf"/>
        <w:numPr>
          <w:ilvl w:val="0"/>
          <w:numId w:val="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Değişim</w:t>
      </w:r>
      <w:r w:rsidR="002756B7" w:rsidRPr="00BE06E0">
        <w:rPr>
          <w:rFonts w:ascii="Times New Roman" w:hAnsi="Times New Roman" w:cs="Times New Roman"/>
          <w:sz w:val="24"/>
          <w:szCs w:val="24"/>
        </w:rPr>
        <w:t xml:space="preserve"> Programı kapsamında hareketliliğe katılacak öğrenciler ilgili dönemde </w:t>
      </w:r>
      <w:r w:rsidR="00321F86" w:rsidRPr="00BE06E0">
        <w:rPr>
          <w:rFonts w:ascii="Times New Roman" w:hAnsi="Times New Roman" w:cs="Times New Roman"/>
          <w:sz w:val="24"/>
          <w:szCs w:val="24"/>
        </w:rPr>
        <w:t>Kapadokya</w:t>
      </w:r>
      <w:r w:rsidR="002756B7" w:rsidRPr="00BE06E0">
        <w:rPr>
          <w:rFonts w:ascii="Times New Roman" w:hAnsi="Times New Roman" w:cs="Times New Roman"/>
          <w:sz w:val="24"/>
          <w:szCs w:val="24"/>
        </w:rPr>
        <w:t xml:space="preserve"> Üniversitesi’nde ders seçimi yapmayacaklardır. Ancak kayıt yapmakla yükümlüdürler. Fakültelerinden dönem izin belgesi almaları gerekmektedir.</w:t>
      </w:r>
    </w:p>
    <w:p w:rsidR="002C74EB" w:rsidRDefault="002C74EB" w:rsidP="002C74EB">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ı) </w:t>
      </w:r>
      <w:r>
        <w:rPr>
          <w:rFonts w:ascii="Times New Roman" w:hAnsi="Times New Roman" w:cs="Times New Roman"/>
          <w:sz w:val="24"/>
          <w:szCs w:val="24"/>
        </w:rPr>
        <w:tab/>
      </w:r>
      <w:r w:rsidR="002756B7" w:rsidRPr="002C74EB">
        <w:rPr>
          <w:rFonts w:ascii="Times New Roman" w:hAnsi="Times New Roman" w:cs="Times New Roman"/>
          <w:sz w:val="24"/>
          <w:szCs w:val="24"/>
        </w:rPr>
        <w:t xml:space="preserve">Hibe ödemelerinin yapılabilmesi için öğrenciler mutlaka Hibe Sözleşmesi imzalamalıdır. </w:t>
      </w:r>
      <w:r>
        <w:rPr>
          <w:rFonts w:ascii="Times New Roman" w:hAnsi="Times New Roman" w:cs="Times New Roman"/>
          <w:sz w:val="24"/>
          <w:szCs w:val="24"/>
        </w:rPr>
        <w:t xml:space="preserve">   </w:t>
      </w:r>
      <w:r w:rsidR="002756B7" w:rsidRPr="002C74EB">
        <w:rPr>
          <w:rFonts w:ascii="Times New Roman" w:hAnsi="Times New Roman" w:cs="Times New Roman"/>
          <w:sz w:val="24"/>
          <w:szCs w:val="24"/>
        </w:rPr>
        <w:t xml:space="preserve">Hibe sözleşmesinden yazılı olan toplam hibe </w:t>
      </w:r>
      <w:r w:rsidR="008B1C95" w:rsidRPr="002C74EB">
        <w:rPr>
          <w:rFonts w:ascii="Times New Roman" w:hAnsi="Times New Roman" w:cs="Times New Roman"/>
          <w:sz w:val="24"/>
          <w:szCs w:val="24"/>
        </w:rPr>
        <w:t xml:space="preserve">ilgili yıl Ulusal Ajans ve YÖK tarafından belirlenen toplam tutar üzerinden </w:t>
      </w:r>
      <w:r w:rsidR="002756B7" w:rsidRPr="002C74EB">
        <w:rPr>
          <w:rFonts w:ascii="Times New Roman" w:hAnsi="Times New Roman" w:cs="Times New Roman"/>
          <w:sz w:val="24"/>
          <w:szCs w:val="24"/>
        </w:rPr>
        <w:t xml:space="preserve">%80’lik oran </w:t>
      </w:r>
      <w:r w:rsidR="008B1C95" w:rsidRPr="002C74EB">
        <w:rPr>
          <w:rFonts w:ascii="Times New Roman" w:hAnsi="Times New Roman" w:cs="Times New Roman"/>
          <w:sz w:val="24"/>
          <w:szCs w:val="24"/>
        </w:rPr>
        <w:t>öngö</w:t>
      </w:r>
      <w:r w:rsidR="002756B7" w:rsidRPr="002C74EB">
        <w:rPr>
          <w:rFonts w:ascii="Times New Roman" w:hAnsi="Times New Roman" w:cs="Times New Roman"/>
          <w:sz w:val="24"/>
          <w:szCs w:val="24"/>
        </w:rPr>
        <w:t>rülerek hesaplanır. Program sonunda teslim edilen belgelerdeki fiili tarihlere göre kesinleşen hibe miktarı esastır. Program öncesinde öngörülen toplam hibenin %80’i kadarı öğrencilerin hesabına yatırılır. Geriye kalan %20’lik hibe miktarı program tamamlandıktan sonra öğrencilerin teslim e</w:t>
      </w:r>
      <w:r w:rsidR="002918BF" w:rsidRPr="002C74EB">
        <w:rPr>
          <w:rFonts w:ascii="Times New Roman" w:hAnsi="Times New Roman" w:cs="Times New Roman"/>
          <w:sz w:val="24"/>
          <w:szCs w:val="24"/>
        </w:rPr>
        <w:t xml:space="preserve">ttikleri belgelerdeki (pasaport, </w:t>
      </w:r>
      <w:r w:rsidR="002756B7" w:rsidRPr="002C74EB">
        <w:rPr>
          <w:rFonts w:ascii="Times New Roman" w:hAnsi="Times New Roman" w:cs="Times New Roman"/>
          <w:sz w:val="24"/>
          <w:szCs w:val="24"/>
        </w:rPr>
        <w:t>katılım belgesi</w:t>
      </w:r>
      <w:r w:rsidR="002918BF" w:rsidRPr="002C74EB">
        <w:rPr>
          <w:rFonts w:ascii="Times New Roman" w:hAnsi="Times New Roman" w:cs="Times New Roman"/>
          <w:sz w:val="24"/>
          <w:szCs w:val="24"/>
        </w:rPr>
        <w:t>, aldığı derslere ilişkin not çizelgesi</w:t>
      </w:r>
      <w:r w:rsidR="002756B7" w:rsidRPr="002C74EB">
        <w:rPr>
          <w:rFonts w:ascii="Times New Roman" w:hAnsi="Times New Roman" w:cs="Times New Roman"/>
          <w:sz w:val="24"/>
          <w:szCs w:val="24"/>
        </w:rPr>
        <w:t>) fiili tarihlere göre yeniden belirlenir ve bu</w:t>
      </w:r>
      <w:r w:rsidR="00D04455" w:rsidRPr="002C74EB">
        <w:rPr>
          <w:rFonts w:ascii="Times New Roman" w:hAnsi="Times New Roman" w:cs="Times New Roman"/>
          <w:sz w:val="24"/>
          <w:szCs w:val="24"/>
        </w:rPr>
        <w:t xml:space="preserve">na göre son ödeme gerçekleşir ya </w:t>
      </w:r>
      <w:r w:rsidR="002756B7" w:rsidRPr="002C74EB">
        <w:rPr>
          <w:rFonts w:ascii="Times New Roman" w:hAnsi="Times New Roman" w:cs="Times New Roman"/>
          <w:sz w:val="24"/>
          <w:szCs w:val="24"/>
        </w:rPr>
        <w:t>da iade istenir.</w:t>
      </w:r>
    </w:p>
    <w:p w:rsidR="002C74EB" w:rsidRDefault="002C74EB" w:rsidP="002C74EB">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i)   </w:t>
      </w:r>
      <w:r w:rsidR="002756B7" w:rsidRPr="002C74EB">
        <w:rPr>
          <w:rFonts w:ascii="Times New Roman" w:hAnsi="Times New Roman" w:cs="Times New Roman"/>
          <w:sz w:val="24"/>
          <w:szCs w:val="24"/>
        </w:rPr>
        <w:t xml:space="preserve">Programa katılacak öğrenciler faaliyetin her bir dönemi için 30 </w:t>
      </w:r>
      <w:r w:rsidR="00A26186" w:rsidRPr="002C74EB">
        <w:rPr>
          <w:rFonts w:ascii="Times New Roman" w:hAnsi="Times New Roman" w:cs="Times New Roman"/>
          <w:sz w:val="24"/>
          <w:szCs w:val="24"/>
        </w:rPr>
        <w:t xml:space="preserve">AKTS </w:t>
      </w:r>
      <w:r w:rsidR="002756B7" w:rsidRPr="002C74EB">
        <w:rPr>
          <w:rFonts w:ascii="Times New Roman" w:hAnsi="Times New Roman" w:cs="Times New Roman"/>
          <w:sz w:val="24"/>
          <w:szCs w:val="24"/>
        </w:rPr>
        <w:t>ders alır.</w:t>
      </w:r>
      <w:r w:rsidR="00DC1BA1" w:rsidRPr="002C74EB">
        <w:rPr>
          <w:rFonts w:ascii="Times New Roman" w:hAnsi="Times New Roman" w:cs="Times New Roman"/>
          <w:sz w:val="24"/>
          <w:szCs w:val="24"/>
        </w:rPr>
        <w:t xml:space="preserve"> </w:t>
      </w:r>
      <w:r w:rsidR="00A26186" w:rsidRPr="002C74EB">
        <w:rPr>
          <w:rFonts w:ascii="Times New Roman" w:hAnsi="Times New Roman" w:cs="Times New Roman"/>
          <w:sz w:val="24"/>
          <w:szCs w:val="24"/>
        </w:rPr>
        <w:t>Her öğrenci aldığı toplam AKTS</w:t>
      </w:r>
      <w:r w:rsidR="002756B7" w:rsidRPr="002C74EB">
        <w:rPr>
          <w:rFonts w:ascii="Times New Roman" w:hAnsi="Times New Roman" w:cs="Times New Roman"/>
          <w:sz w:val="24"/>
          <w:szCs w:val="24"/>
        </w:rPr>
        <w:t xml:space="preserve"> miktarının 2/3’lük kısmında başarılı olma zorunluluğundadır. Başarısız öğrencilerin öğrenci sorumluluklarını (derse girme, ödev yapma, sınava girme, vs.) yerine getirmedikleri tespit edilirse hibelerinden kesinti yapılabilir.</w:t>
      </w:r>
      <w:r w:rsidR="009518B4" w:rsidRPr="002C74EB">
        <w:rPr>
          <w:rFonts w:ascii="Times New Roman" w:hAnsi="Times New Roman" w:cs="Times New Roman"/>
          <w:sz w:val="24"/>
          <w:szCs w:val="24"/>
        </w:rPr>
        <w:t xml:space="preserve"> </w:t>
      </w:r>
    </w:p>
    <w:p w:rsidR="00736AE6" w:rsidRDefault="002C74EB" w:rsidP="00736AE6">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j)    </w:t>
      </w:r>
      <w:r w:rsidR="009518B4" w:rsidRPr="002C74EB">
        <w:rPr>
          <w:rFonts w:ascii="Times New Roman" w:hAnsi="Times New Roman" w:cs="Times New Roman"/>
          <w:sz w:val="24"/>
          <w:szCs w:val="24"/>
        </w:rPr>
        <w:t>K</w:t>
      </w:r>
      <w:r w:rsidR="002756B7" w:rsidRPr="002C74EB">
        <w:rPr>
          <w:rFonts w:ascii="Times New Roman" w:hAnsi="Times New Roman" w:cs="Times New Roman"/>
          <w:sz w:val="24"/>
          <w:szCs w:val="24"/>
        </w:rPr>
        <w:t>ayıtlı bulunulan ya da başvurulacak programın varsa gerekli gördüğü diğer başvuru şartlarını sağlamak.</w:t>
      </w:r>
      <w:r w:rsidR="009518B4" w:rsidRPr="002C74EB">
        <w:rPr>
          <w:rFonts w:ascii="Times New Roman" w:hAnsi="Times New Roman" w:cs="Times New Roman"/>
          <w:sz w:val="24"/>
          <w:szCs w:val="24"/>
        </w:rPr>
        <w:t xml:space="preserve"> </w:t>
      </w:r>
    </w:p>
    <w:p w:rsidR="002756B7" w:rsidRPr="00736AE6" w:rsidRDefault="00736AE6" w:rsidP="00736AE6">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k)  </w:t>
      </w:r>
      <w:r w:rsidR="002756B7" w:rsidRPr="00736AE6">
        <w:rPr>
          <w:rFonts w:ascii="Times New Roman" w:hAnsi="Times New Roman" w:cs="Times New Roman"/>
          <w:sz w:val="24"/>
          <w:szCs w:val="24"/>
        </w:rPr>
        <w:t>Öğrenim hareketliliği başvurularını değerlendirmede kullanılacak değerlendirme ölçütleri ve ağırlıklı puanları şunlardır:</w:t>
      </w:r>
    </w:p>
    <w:p w:rsidR="002756B7" w:rsidRPr="00BE06E0" w:rsidRDefault="002756B7" w:rsidP="00BE06E0">
      <w:pPr>
        <w:pStyle w:val="ListeParagraf"/>
        <w:numPr>
          <w:ilvl w:val="1"/>
          <w:numId w:val="8"/>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Ağırlıklı genel not ortalaması</w:t>
      </w:r>
      <w:r w:rsidR="00375A9F">
        <w:rPr>
          <w:rFonts w:ascii="Times New Roman" w:hAnsi="Times New Roman" w:cs="Times New Roman"/>
          <w:sz w:val="24"/>
          <w:szCs w:val="24"/>
        </w:rPr>
        <w:tab/>
      </w:r>
      <w:r w:rsidRPr="00BE06E0">
        <w:rPr>
          <w:rFonts w:ascii="Times New Roman" w:hAnsi="Times New Roman" w:cs="Times New Roman"/>
          <w:sz w:val="24"/>
          <w:szCs w:val="24"/>
        </w:rPr>
        <w:t>: % 50</w:t>
      </w:r>
    </w:p>
    <w:p w:rsidR="002C2D5E" w:rsidRPr="00BE06E0" w:rsidRDefault="002756B7" w:rsidP="00BE06E0">
      <w:pPr>
        <w:pStyle w:val="ListeParagraf"/>
        <w:numPr>
          <w:ilvl w:val="1"/>
          <w:numId w:val="8"/>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Yabancı dil düzeyi</w:t>
      </w:r>
      <w:r w:rsidR="00375A9F">
        <w:rPr>
          <w:rFonts w:ascii="Times New Roman" w:hAnsi="Times New Roman" w:cs="Times New Roman"/>
          <w:sz w:val="24"/>
          <w:szCs w:val="24"/>
        </w:rPr>
        <w:tab/>
      </w:r>
      <w:r w:rsidR="00375A9F">
        <w:rPr>
          <w:rFonts w:ascii="Times New Roman" w:hAnsi="Times New Roman" w:cs="Times New Roman"/>
          <w:sz w:val="24"/>
          <w:szCs w:val="24"/>
        </w:rPr>
        <w:tab/>
      </w:r>
      <w:r w:rsidR="00375A9F">
        <w:rPr>
          <w:rFonts w:ascii="Times New Roman" w:hAnsi="Times New Roman" w:cs="Times New Roman"/>
          <w:sz w:val="24"/>
          <w:szCs w:val="24"/>
        </w:rPr>
        <w:tab/>
      </w:r>
      <w:r w:rsidRPr="00BE06E0">
        <w:rPr>
          <w:rFonts w:ascii="Times New Roman" w:hAnsi="Times New Roman" w:cs="Times New Roman"/>
          <w:sz w:val="24"/>
          <w:szCs w:val="24"/>
        </w:rPr>
        <w:t>: % 50</w:t>
      </w:r>
    </w:p>
    <w:p w:rsidR="00C9782E" w:rsidRPr="00FC0DC6" w:rsidRDefault="005A3204" w:rsidP="00FC0DC6">
      <w:pPr>
        <w:pStyle w:val="ListeParagraf"/>
        <w:numPr>
          <w:ilvl w:val="0"/>
          <w:numId w:val="19"/>
        </w:numPr>
        <w:spacing w:after="0" w:line="240" w:lineRule="auto"/>
        <w:jc w:val="both"/>
        <w:rPr>
          <w:rFonts w:ascii="Times New Roman" w:hAnsi="Times New Roman" w:cs="Times New Roman"/>
          <w:sz w:val="24"/>
          <w:szCs w:val="24"/>
        </w:rPr>
      </w:pPr>
      <w:r w:rsidRPr="00FC0DC6">
        <w:rPr>
          <w:rFonts w:ascii="Times New Roman" w:hAnsi="Times New Roman" w:cs="Times New Roman"/>
          <w:sz w:val="24"/>
          <w:szCs w:val="24"/>
        </w:rPr>
        <w:t xml:space="preserve">Yerleştirmeler, </w:t>
      </w:r>
      <w:r w:rsidR="00FE36A2" w:rsidRPr="00FC0DC6">
        <w:rPr>
          <w:rFonts w:ascii="Times New Roman" w:hAnsi="Times New Roman" w:cs="Times New Roman"/>
          <w:sz w:val="24"/>
          <w:szCs w:val="24"/>
        </w:rPr>
        <w:t>Seçim</w:t>
      </w:r>
      <w:r w:rsidR="002C2D5E" w:rsidRPr="00FC0DC6">
        <w:rPr>
          <w:rFonts w:ascii="Times New Roman" w:hAnsi="Times New Roman" w:cs="Times New Roman"/>
          <w:sz w:val="24"/>
          <w:szCs w:val="24"/>
        </w:rPr>
        <w:t xml:space="preserve"> Komisyonu tarafından; öğrencilerin başvuru duyurusunda ilan edilen </w:t>
      </w:r>
      <w:r w:rsidR="00C9782E" w:rsidRPr="00FC0DC6">
        <w:rPr>
          <w:rFonts w:ascii="Times New Roman" w:hAnsi="Times New Roman" w:cs="Times New Roman"/>
          <w:sz w:val="24"/>
          <w:szCs w:val="24"/>
        </w:rPr>
        <w:t>şartlara</w:t>
      </w:r>
      <w:r w:rsidR="002C2D5E" w:rsidRPr="00FC0DC6">
        <w:rPr>
          <w:rFonts w:ascii="Times New Roman" w:hAnsi="Times New Roman" w:cs="Times New Roman"/>
          <w:sz w:val="24"/>
          <w:szCs w:val="24"/>
        </w:rPr>
        <w:t xml:space="preserve"> göre aldıkları toplam puanları, tercih ettikleri </w:t>
      </w:r>
      <w:r w:rsidR="003D00A9" w:rsidRPr="00FC0DC6">
        <w:rPr>
          <w:rFonts w:ascii="Times New Roman" w:hAnsi="Times New Roman" w:cs="Times New Roman"/>
          <w:sz w:val="24"/>
          <w:szCs w:val="24"/>
        </w:rPr>
        <w:t>yükseköğretim kurumları</w:t>
      </w:r>
      <w:r w:rsidR="002C2D5E" w:rsidRPr="00FC0DC6">
        <w:rPr>
          <w:rFonts w:ascii="Times New Roman" w:hAnsi="Times New Roman" w:cs="Times New Roman"/>
          <w:sz w:val="24"/>
          <w:szCs w:val="24"/>
        </w:rPr>
        <w:t xml:space="preserve">, ilgili </w:t>
      </w:r>
      <w:r w:rsidR="003D00A9" w:rsidRPr="00FC0DC6">
        <w:rPr>
          <w:rFonts w:ascii="Times New Roman" w:hAnsi="Times New Roman" w:cs="Times New Roman"/>
          <w:sz w:val="24"/>
          <w:szCs w:val="24"/>
        </w:rPr>
        <w:t xml:space="preserve">kurumların değişim kontenjanları ve </w:t>
      </w:r>
      <w:r w:rsidR="002C2D5E" w:rsidRPr="00FC0DC6">
        <w:rPr>
          <w:rFonts w:ascii="Times New Roman" w:hAnsi="Times New Roman" w:cs="Times New Roman"/>
          <w:sz w:val="24"/>
          <w:szCs w:val="24"/>
        </w:rPr>
        <w:t xml:space="preserve">tahsis edilen </w:t>
      </w:r>
      <w:r w:rsidR="003D00A9" w:rsidRPr="00FC0DC6">
        <w:rPr>
          <w:rFonts w:ascii="Times New Roman" w:hAnsi="Times New Roman" w:cs="Times New Roman"/>
          <w:sz w:val="24"/>
          <w:szCs w:val="24"/>
        </w:rPr>
        <w:t>hibe miktarı ile</w:t>
      </w:r>
      <w:r w:rsidR="002C2D5E" w:rsidRPr="00FC0DC6">
        <w:rPr>
          <w:rFonts w:ascii="Times New Roman" w:hAnsi="Times New Roman" w:cs="Times New Roman"/>
          <w:sz w:val="24"/>
          <w:szCs w:val="24"/>
        </w:rPr>
        <w:t xml:space="preserve"> </w:t>
      </w:r>
      <w:r w:rsidR="00D82492" w:rsidRPr="00FC0DC6">
        <w:rPr>
          <w:rFonts w:ascii="Times New Roman" w:hAnsi="Times New Roman" w:cs="Times New Roman"/>
          <w:sz w:val="24"/>
          <w:szCs w:val="24"/>
        </w:rPr>
        <w:t xml:space="preserve">birim </w:t>
      </w:r>
      <w:r w:rsidR="002C2D5E" w:rsidRPr="00FC0DC6">
        <w:rPr>
          <w:rFonts w:ascii="Times New Roman" w:hAnsi="Times New Roman" w:cs="Times New Roman"/>
          <w:sz w:val="24"/>
          <w:szCs w:val="24"/>
        </w:rPr>
        <w:t>koordinatörlerinin görüşü de göz önüne alınarak yapılır.</w:t>
      </w:r>
    </w:p>
    <w:p w:rsidR="003516F5" w:rsidRPr="0089303F" w:rsidRDefault="002C2D5E" w:rsidP="0089303F">
      <w:pPr>
        <w:pStyle w:val="ListeParagraf"/>
        <w:numPr>
          <w:ilvl w:val="0"/>
          <w:numId w:val="19"/>
        </w:numPr>
        <w:spacing w:after="0" w:line="240" w:lineRule="auto"/>
        <w:jc w:val="both"/>
        <w:rPr>
          <w:rFonts w:ascii="Times New Roman" w:hAnsi="Times New Roman" w:cs="Times New Roman"/>
          <w:sz w:val="24"/>
          <w:szCs w:val="24"/>
        </w:rPr>
      </w:pPr>
      <w:r w:rsidRPr="0089303F">
        <w:rPr>
          <w:rFonts w:ascii="Times New Roman" w:hAnsi="Times New Roman" w:cs="Times New Roman"/>
          <w:sz w:val="24"/>
          <w:szCs w:val="24"/>
        </w:rPr>
        <w:t>Değerlendirme ve yerleştirme sonuçları Üniversitenin resmi web sitesinde duyurulur.</w:t>
      </w:r>
    </w:p>
    <w:p w:rsidR="002C2D5E" w:rsidRPr="00BE06E0" w:rsidRDefault="002C2D5E" w:rsidP="0089303F">
      <w:pPr>
        <w:pStyle w:val="ListeParagraf"/>
        <w:numPr>
          <w:ilvl w:val="0"/>
          <w:numId w:val="1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Öğrencinin akademik durumu gide</w:t>
      </w:r>
      <w:r w:rsidR="003516F5" w:rsidRPr="00BE06E0">
        <w:rPr>
          <w:rFonts w:ascii="Times New Roman" w:hAnsi="Times New Roman" w:cs="Times New Roman"/>
          <w:sz w:val="24"/>
          <w:szCs w:val="24"/>
        </w:rPr>
        <w:t xml:space="preserve">ceği dönem öncesinde Seçim Komisyonu tarafından </w:t>
      </w:r>
      <w:r w:rsidR="0089303F">
        <w:rPr>
          <w:rFonts w:ascii="Times New Roman" w:hAnsi="Times New Roman" w:cs="Times New Roman"/>
          <w:sz w:val="24"/>
          <w:szCs w:val="24"/>
        </w:rPr>
        <w:t>y</w:t>
      </w:r>
      <w:r w:rsidRPr="00BE06E0">
        <w:rPr>
          <w:rFonts w:ascii="Times New Roman" w:hAnsi="Times New Roman" w:cs="Times New Roman"/>
          <w:sz w:val="24"/>
          <w:szCs w:val="24"/>
        </w:rPr>
        <w:t>eniden değerlendirilerek gerektiğinde programdan yararlanma hakkı iptal edilebilir.</w:t>
      </w:r>
    </w:p>
    <w:p w:rsidR="00520A22" w:rsidRPr="002C74EB" w:rsidRDefault="0089303F" w:rsidP="000D6CB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w:t>
      </w:r>
      <w:r w:rsidR="002C74EB">
        <w:rPr>
          <w:rFonts w:ascii="Times New Roman" w:hAnsi="Times New Roman" w:cs="Times New Roman"/>
          <w:sz w:val="24"/>
          <w:szCs w:val="24"/>
        </w:rPr>
        <w:t xml:space="preserve">) </w:t>
      </w:r>
      <w:r w:rsidR="00520A22" w:rsidRPr="002C74EB">
        <w:rPr>
          <w:rFonts w:ascii="Times New Roman" w:hAnsi="Times New Roman" w:cs="Times New Roman"/>
          <w:sz w:val="24"/>
          <w:szCs w:val="24"/>
        </w:rPr>
        <w:t xml:space="preserve">Hareketlilikten yararlanmaktan vazgeçen yararlanıcı adayları, bu durumlarını ivedilikle </w:t>
      </w:r>
      <w:proofErr w:type="gramStart"/>
      <w:r w:rsidR="000D6CB8">
        <w:rPr>
          <w:rFonts w:ascii="Times New Roman" w:hAnsi="Times New Roman" w:cs="Times New Roman"/>
          <w:sz w:val="24"/>
          <w:szCs w:val="24"/>
        </w:rPr>
        <w:t xml:space="preserve">kendi    </w:t>
      </w:r>
      <w:r w:rsidR="00520A22" w:rsidRPr="002C74EB">
        <w:rPr>
          <w:rFonts w:ascii="Times New Roman" w:hAnsi="Times New Roman" w:cs="Times New Roman"/>
          <w:sz w:val="24"/>
          <w:szCs w:val="24"/>
        </w:rPr>
        <w:t>Birim</w:t>
      </w:r>
      <w:proofErr w:type="gramEnd"/>
      <w:r w:rsidR="00520A22" w:rsidRPr="002C74EB">
        <w:rPr>
          <w:rFonts w:ascii="Times New Roman" w:hAnsi="Times New Roman" w:cs="Times New Roman"/>
          <w:sz w:val="24"/>
          <w:szCs w:val="24"/>
        </w:rPr>
        <w:t xml:space="preserve"> Koordinatörlüklerine ve Koordinatörlüğe yazılı olarak bildirmekle yükümlüdürler.</w:t>
      </w:r>
    </w:p>
    <w:p w:rsidR="00063F8F" w:rsidRDefault="0089303F" w:rsidP="00063F8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 </w:t>
      </w:r>
      <w:r w:rsidR="00694B41" w:rsidRPr="0089303F">
        <w:rPr>
          <w:rFonts w:ascii="Times New Roman" w:hAnsi="Times New Roman" w:cs="Times New Roman"/>
          <w:sz w:val="24"/>
          <w:szCs w:val="24"/>
        </w:rPr>
        <w:t>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w:t>
      </w:r>
    </w:p>
    <w:p w:rsidR="00D93CA5" w:rsidRDefault="00063F8F" w:rsidP="00063F8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 </w:t>
      </w:r>
      <w:r w:rsidR="00D93CA5" w:rsidRPr="00063F8F">
        <w:rPr>
          <w:rFonts w:ascii="Times New Roman" w:hAnsi="Times New Roman" w:cs="Times New Roman"/>
          <w:sz w:val="24"/>
          <w:szCs w:val="24"/>
        </w:rPr>
        <w:t>Öğrenci değişim programı kapsamında yurt dışında bulunacağı süre zarfında öğrenim ücreti ile ilgili sorumluluklarını yerine getirmekle yükümlüdür. Üniversitenin ilgili yıl için belirlediği öğrenim ücreti akademik takvimde belirtilen tarihlerde ödenir, gidilen kuruma öğrenim ücreti ile ilgili herhangi bir ödeme yapılmaz. Ancak barınma, ulaşım, kişisel harcamalar, beslenme, sağlık sigortası gibi tüm masraflar öğrencinin sorumluluğundadır.</w:t>
      </w:r>
    </w:p>
    <w:p w:rsidR="00FB0E3E" w:rsidRPr="00BE06E0" w:rsidRDefault="00B131B4" w:rsidP="00BE06E0">
      <w:pPr>
        <w:spacing w:after="0" w:line="240" w:lineRule="auto"/>
        <w:jc w:val="both"/>
        <w:rPr>
          <w:rFonts w:ascii="Times New Roman" w:hAnsi="Times New Roman" w:cs="Times New Roman"/>
          <w:sz w:val="24"/>
          <w:szCs w:val="24"/>
        </w:rPr>
      </w:pPr>
      <w:r w:rsidRPr="001A595A">
        <w:rPr>
          <w:rFonts w:ascii="Times New Roman" w:hAnsi="Times New Roman" w:cs="Times New Roman"/>
          <w:b/>
          <w:sz w:val="24"/>
          <w:szCs w:val="24"/>
        </w:rPr>
        <w:t>(2)</w:t>
      </w:r>
      <w:r w:rsidRPr="00BE06E0">
        <w:rPr>
          <w:rFonts w:ascii="Times New Roman" w:hAnsi="Times New Roman" w:cs="Times New Roman"/>
          <w:sz w:val="24"/>
          <w:szCs w:val="24"/>
        </w:rPr>
        <w:t xml:space="preserve"> Alınacak Dersler, Öğrenim Anlaşması</w:t>
      </w:r>
      <w:r w:rsidR="00D16000" w:rsidRPr="00BE06E0">
        <w:rPr>
          <w:rFonts w:ascii="Times New Roman" w:hAnsi="Times New Roman" w:cs="Times New Roman"/>
          <w:sz w:val="24"/>
          <w:szCs w:val="24"/>
        </w:rPr>
        <w:t xml:space="preserve"> ve İntibak İşlemleri</w:t>
      </w:r>
      <w:r w:rsidR="00CD3C1F">
        <w:rPr>
          <w:rFonts w:ascii="Times New Roman" w:hAnsi="Times New Roman" w:cs="Times New Roman"/>
          <w:sz w:val="24"/>
          <w:szCs w:val="24"/>
        </w:rPr>
        <w:t xml:space="preserve"> aşağıdaki esaslara göre yapılır.</w:t>
      </w:r>
    </w:p>
    <w:p w:rsidR="00822CD2" w:rsidRPr="00BE06E0" w:rsidRDefault="00822CD2"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Gidilecek </w:t>
      </w:r>
      <w:r w:rsidR="00E40BCC">
        <w:rPr>
          <w:rFonts w:ascii="Times New Roman" w:hAnsi="Times New Roman" w:cs="Times New Roman"/>
          <w:sz w:val="24"/>
          <w:szCs w:val="24"/>
        </w:rPr>
        <w:t>yükseköğretim kurumu</w:t>
      </w:r>
      <w:r w:rsidRPr="00BE06E0">
        <w:rPr>
          <w:rFonts w:ascii="Times New Roman" w:hAnsi="Times New Roman" w:cs="Times New Roman"/>
          <w:sz w:val="24"/>
          <w:szCs w:val="24"/>
        </w:rPr>
        <w:t xml:space="preserve"> ile yazışmalar Kurum Koordinatörü ve Birim Koordinatörü tarafından yapılır. Ancak, karşı </w:t>
      </w:r>
      <w:r w:rsidR="00E40BCC">
        <w:rPr>
          <w:rFonts w:ascii="Times New Roman" w:hAnsi="Times New Roman" w:cs="Times New Roman"/>
          <w:sz w:val="24"/>
          <w:szCs w:val="24"/>
        </w:rPr>
        <w:t>kurum</w:t>
      </w:r>
      <w:r w:rsidRPr="00BE06E0">
        <w:rPr>
          <w:rFonts w:ascii="Times New Roman" w:hAnsi="Times New Roman" w:cs="Times New Roman"/>
          <w:sz w:val="24"/>
          <w:szCs w:val="24"/>
        </w:rPr>
        <w:t xml:space="preserve"> tarafından istenen belgelerin hazırlanması öğrencinin sorumluluğundadır.</w:t>
      </w:r>
    </w:p>
    <w:p w:rsidR="00760BFE" w:rsidRPr="00BE06E0" w:rsidRDefault="00760BFE"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Yerleştirilen öğrencilerin karşı kurumda alacakları dersler </w:t>
      </w:r>
      <w:r w:rsidR="00F87CDC" w:rsidRPr="00BE06E0">
        <w:rPr>
          <w:rFonts w:ascii="Times New Roman" w:hAnsi="Times New Roman" w:cs="Times New Roman"/>
          <w:sz w:val="24"/>
          <w:szCs w:val="24"/>
        </w:rPr>
        <w:t xml:space="preserve">Birim </w:t>
      </w:r>
      <w:r w:rsidRPr="00BE06E0">
        <w:rPr>
          <w:rFonts w:ascii="Times New Roman" w:hAnsi="Times New Roman" w:cs="Times New Roman"/>
          <w:sz w:val="24"/>
          <w:szCs w:val="24"/>
        </w:rPr>
        <w:t>Koordinatörü tarafından kararlaştırılır.</w:t>
      </w:r>
    </w:p>
    <w:p w:rsidR="00C10303" w:rsidRPr="00BE06E0" w:rsidRDefault="00C10303"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Kararlaştırılan ders programı üç nüsha olarak hazırlanan Öğrenim Anlaşmasında belirtilir. Anlaşma; öğrenci, Birim Koordinatörü ve Kurum Koordinatörü tarafından imzalanır. Anlaşmanın bir nüshası öğrenciye verilir, diğer bir nüshası Birim Koordinatörü tarafından gidilecek kuruma gönderilir ve bir nüshası da Koordinatörlük tarafından muhafaza edilir.</w:t>
      </w:r>
    </w:p>
    <w:p w:rsidR="00C10303" w:rsidRPr="00BE06E0" w:rsidRDefault="00C10303"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Öğrencilerin değişim programından dönmesini takiben düzenlenen Akademik Tanınma Belgesinde, öğrencinin hangi derslerden başarılı olduğu, bu derslere ilişkin AKTS kredi </w:t>
      </w:r>
      <w:r w:rsidRPr="00BE06E0">
        <w:rPr>
          <w:rFonts w:ascii="Times New Roman" w:hAnsi="Times New Roman" w:cs="Times New Roman"/>
          <w:sz w:val="24"/>
          <w:szCs w:val="24"/>
        </w:rPr>
        <w:lastRenderedPageBreak/>
        <w:t>miktarları ve notları i</w:t>
      </w:r>
      <w:r w:rsidR="00E40BCC">
        <w:rPr>
          <w:rFonts w:ascii="Times New Roman" w:hAnsi="Times New Roman" w:cs="Times New Roman"/>
          <w:sz w:val="24"/>
          <w:szCs w:val="24"/>
        </w:rPr>
        <w:t>le Üniversitede hangi derslerin intibak işlemlerinin yapılacağı</w:t>
      </w:r>
      <w:r w:rsidRPr="00BE06E0">
        <w:rPr>
          <w:rFonts w:ascii="Times New Roman" w:hAnsi="Times New Roman" w:cs="Times New Roman"/>
          <w:sz w:val="24"/>
          <w:szCs w:val="24"/>
        </w:rPr>
        <w:t>, bu derslerin AKTS kredi miktarları ve notları yer alır. Akademik Tanınma Belgesi, Öğrenim Anlaşmasının tamamlayıcı ekidir ve öğrencinin değişim programı boyunca aldığı derslerin Üniversitede tanınmasını garanti eder.</w:t>
      </w:r>
    </w:p>
    <w:p w:rsidR="00760BFE" w:rsidRPr="00BE06E0" w:rsidRDefault="00C10303"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Çeşitli sebeplerle öğrenim anlaşmasında yapılacak olan değişikliklerin, öğrencinin gittiği </w:t>
      </w:r>
      <w:r w:rsidR="00B31232">
        <w:rPr>
          <w:rFonts w:ascii="Times New Roman" w:hAnsi="Times New Roman" w:cs="Times New Roman"/>
          <w:sz w:val="24"/>
          <w:szCs w:val="24"/>
        </w:rPr>
        <w:t xml:space="preserve">yükseköğretim kurumunda </w:t>
      </w:r>
      <w:r w:rsidRPr="00BE06E0">
        <w:rPr>
          <w:rFonts w:ascii="Times New Roman" w:hAnsi="Times New Roman" w:cs="Times New Roman"/>
          <w:sz w:val="24"/>
          <w:szCs w:val="24"/>
        </w:rPr>
        <w:t xml:space="preserve">akademik dönemin başlamasını takiben en geç bir ay içinde yapılmış olması ve öğrenci, Üniversite ve </w:t>
      </w:r>
      <w:r w:rsidR="00B31232">
        <w:rPr>
          <w:rFonts w:ascii="Times New Roman" w:hAnsi="Times New Roman" w:cs="Times New Roman"/>
          <w:sz w:val="24"/>
          <w:szCs w:val="24"/>
        </w:rPr>
        <w:t>kabul eden kurum</w:t>
      </w:r>
      <w:r w:rsidRPr="00BE06E0">
        <w:rPr>
          <w:rFonts w:ascii="Times New Roman" w:hAnsi="Times New Roman" w:cs="Times New Roman"/>
          <w:sz w:val="24"/>
          <w:szCs w:val="24"/>
        </w:rPr>
        <w:t xml:space="preserve"> yetkilileri tarafından tekrar onaylanması gerekir. Gerekli onayları tamamlamadan yapılacak ders değişikliklerinin kabulü, ilgili bölüm kurulunun kararına bağlıdır.</w:t>
      </w:r>
    </w:p>
    <w:p w:rsidR="007B50B9" w:rsidRPr="00BE06E0" w:rsidRDefault="003C6682"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Koordinatörlük</w:t>
      </w:r>
      <w:r w:rsidR="007B50B9" w:rsidRPr="00BE06E0">
        <w:rPr>
          <w:rFonts w:ascii="Times New Roman" w:hAnsi="Times New Roman" w:cs="Times New Roman"/>
          <w:sz w:val="24"/>
          <w:szCs w:val="24"/>
        </w:rPr>
        <w:t xml:space="preserve"> belgelerin hazırlanmasında öğrencilere danışmanlık hizmeti verir ve başvuru evraklarını </w:t>
      </w:r>
      <w:r w:rsidR="00B31232">
        <w:rPr>
          <w:rFonts w:ascii="Times New Roman" w:hAnsi="Times New Roman" w:cs="Times New Roman"/>
          <w:sz w:val="24"/>
          <w:szCs w:val="24"/>
        </w:rPr>
        <w:t>kabul eden yükseköğretim kurumunun</w:t>
      </w:r>
      <w:r w:rsidR="007B50B9" w:rsidRPr="00BE06E0">
        <w:rPr>
          <w:rFonts w:ascii="Times New Roman" w:hAnsi="Times New Roman" w:cs="Times New Roman"/>
          <w:sz w:val="24"/>
          <w:szCs w:val="24"/>
        </w:rPr>
        <w:t xml:space="preserve"> ilgili ofislerine son başvuru tarihinden önce iletir.</w:t>
      </w:r>
    </w:p>
    <w:p w:rsidR="00C714CA" w:rsidRPr="00BE06E0" w:rsidRDefault="007B50B9"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Seyahat ve vize işlemlerinin takibi öğrencinin sorumluluğundadır. </w:t>
      </w:r>
      <w:r w:rsidR="003C6682" w:rsidRPr="00BE06E0">
        <w:rPr>
          <w:rFonts w:ascii="Times New Roman" w:hAnsi="Times New Roman" w:cs="Times New Roman"/>
          <w:sz w:val="24"/>
          <w:szCs w:val="24"/>
        </w:rPr>
        <w:t xml:space="preserve">Kurum Koordinatörlüğü </w:t>
      </w:r>
      <w:r w:rsidRPr="00BE06E0">
        <w:rPr>
          <w:rFonts w:ascii="Times New Roman" w:hAnsi="Times New Roman" w:cs="Times New Roman"/>
          <w:sz w:val="24"/>
          <w:szCs w:val="24"/>
        </w:rPr>
        <w:t>pasaport harcından muafiyeti için gerekli belgeleri ve vize işlemlerini kolaylaştırıcı dokümanları sağlar.</w:t>
      </w:r>
    </w:p>
    <w:p w:rsidR="00116622" w:rsidRPr="00BE06E0" w:rsidRDefault="00BE6FA6"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Öğrencinin, değişim programı kapsamında yurt dışında bulunacağı süre normal öğrenim süresinden sayılır.</w:t>
      </w:r>
    </w:p>
    <w:p w:rsidR="00155FA7" w:rsidRPr="00BE06E0" w:rsidRDefault="00155FA7"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İntibak işlemlerinde temel alınacak belgeler; öğrencinin yurtdışındaki eğitim dönemine ilişkin not çizelgesi, Katılım Sertifikası, Öğrenci Nihai Rapor Formu, öğrencinin pasaport giriş-çıkış damgaları olan sayfaların fotokopileridir.</w:t>
      </w:r>
    </w:p>
    <w:p w:rsidR="00155FA7" w:rsidRPr="00BE06E0" w:rsidRDefault="001B19CC" w:rsidP="00BE06E0">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Değişim programını gerçekleştirdiği yükseköğretim kurumunda</w:t>
      </w:r>
      <w:r w:rsidR="00155FA7" w:rsidRPr="00BE06E0">
        <w:rPr>
          <w:rFonts w:ascii="Times New Roman" w:hAnsi="Times New Roman" w:cs="Times New Roman"/>
          <w:sz w:val="24"/>
          <w:szCs w:val="24"/>
        </w:rPr>
        <w:t xml:space="preserve"> eğitimlerini tamamlayıp geri gelen öğrenciler, intibak işlemleri için bu belgelerle birlikte ilgili Birim Koordinatörüne dilekçe ile başvururlar.</w:t>
      </w:r>
    </w:p>
    <w:p w:rsidR="00155FA7" w:rsidRPr="00BE06E0" w:rsidRDefault="00155FA7" w:rsidP="00BE06E0">
      <w:pPr>
        <w:pStyle w:val="ListeParagraf"/>
        <w:numPr>
          <w:ilvl w:val="0"/>
          <w:numId w:val="9"/>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Ders intibakları; ilgili Birim Koordinatörünün ve akademik danışmanın önerisi üzerine ilgili Yönetim Kurulu kararı ile yapılır ve karar Öğrenci İşleri Daire Başkanlığı’na bildirilir.</w:t>
      </w:r>
    </w:p>
    <w:p w:rsidR="00155FA7" w:rsidRPr="00D6747C" w:rsidRDefault="00155FA7" w:rsidP="00844EAA">
      <w:pPr>
        <w:pStyle w:val="ListeParagraf"/>
        <w:numPr>
          <w:ilvl w:val="0"/>
          <w:numId w:val="9"/>
        </w:numPr>
        <w:spacing w:after="0" w:line="240" w:lineRule="auto"/>
        <w:jc w:val="both"/>
        <w:rPr>
          <w:rFonts w:ascii="Times New Roman" w:hAnsi="Times New Roman" w:cs="Times New Roman"/>
          <w:sz w:val="24"/>
          <w:szCs w:val="24"/>
        </w:rPr>
      </w:pPr>
      <w:r w:rsidRPr="00D6747C">
        <w:rPr>
          <w:rFonts w:ascii="Times New Roman" w:hAnsi="Times New Roman" w:cs="Times New Roman"/>
          <w:sz w:val="24"/>
          <w:szCs w:val="24"/>
        </w:rPr>
        <w:t>Öğrenci İşleri Daire Başkanlığı otomasyon sistemi üzerinden öğrencinin not çizelgesinde gerekli işlemleri yapar ve not çizelgesinin onaylı bir kopyasını Uluslararası İlişkiler Birim Başkanlığı’na gönderir. Böylece öğrencinin değişim dosyası tamamlanmış olur.</w:t>
      </w:r>
    </w:p>
    <w:p w:rsidR="00116622" w:rsidRPr="00BE06E0" w:rsidRDefault="00116622" w:rsidP="00BE06E0">
      <w:pPr>
        <w:spacing w:after="0" w:line="240" w:lineRule="auto"/>
        <w:jc w:val="both"/>
        <w:rPr>
          <w:rFonts w:ascii="Times New Roman" w:hAnsi="Times New Roman" w:cs="Times New Roman"/>
          <w:sz w:val="24"/>
          <w:szCs w:val="24"/>
        </w:rPr>
      </w:pPr>
      <w:r w:rsidRPr="005C467C">
        <w:rPr>
          <w:rFonts w:ascii="Times New Roman" w:hAnsi="Times New Roman" w:cs="Times New Roman"/>
          <w:b/>
          <w:sz w:val="24"/>
          <w:szCs w:val="24"/>
        </w:rPr>
        <w:t>(3)</w:t>
      </w:r>
      <w:r w:rsidR="003B2510" w:rsidRPr="00BE06E0">
        <w:rPr>
          <w:rFonts w:ascii="Times New Roman" w:hAnsi="Times New Roman" w:cs="Times New Roman"/>
          <w:sz w:val="24"/>
          <w:szCs w:val="24"/>
        </w:rPr>
        <w:t xml:space="preserve">Mali Yükümlülükler: </w:t>
      </w:r>
      <w:r w:rsidRPr="00BE06E0">
        <w:rPr>
          <w:rFonts w:ascii="Times New Roman" w:hAnsi="Times New Roman" w:cs="Times New Roman"/>
          <w:sz w:val="24"/>
          <w:szCs w:val="24"/>
        </w:rPr>
        <w:t>Sözleşme ve hibelerin ödenmesi</w:t>
      </w:r>
      <w:r w:rsidR="005C467C">
        <w:rPr>
          <w:rFonts w:ascii="Times New Roman" w:hAnsi="Times New Roman" w:cs="Times New Roman"/>
          <w:sz w:val="24"/>
          <w:szCs w:val="24"/>
        </w:rPr>
        <w:t xml:space="preserve"> aşağıdaki esaslara göre yapılır.</w:t>
      </w:r>
    </w:p>
    <w:p w:rsidR="00116622" w:rsidRPr="00BE06E0" w:rsidRDefault="00116622" w:rsidP="00BE06E0">
      <w:pPr>
        <w:pStyle w:val="ListeParagraf"/>
        <w:numPr>
          <w:ilvl w:val="0"/>
          <w:numId w:val="1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Değişim Programı kapsamında bir </w:t>
      </w:r>
      <w:r w:rsidR="007543C4">
        <w:rPr>
          <w:rFonts w:ascii="Times New Roman" w:hAnsi="Times New Roman" w:cs="Times New Roman"/>
          <w:sz w:val="24"/>
          <w:szCs w:val="24"/>
        </w:rPr>
        <w:t xml:space="preserve">yükseköğretim kurumuna </w:t>
      </w:r>
      <w:r w:rsidRPr="00BE06E0">
        <w:rPr>
          <w:rFonts w:ascii="Times New Roman" w:hAnsi="Times New Roman" w:cs="Times New Roman"/>
          <w:sz w:val="24"/>
          <w:szCs w:val="24"/>
        </w:rPr>
        <w:t>yerleştirilen öğrenci ile Üniversite arasında yurt dışına gitmeden önce arasında sözleşme imzalanır. Bu sözleşme ile öğrencinin değişim programına katılacağı kesinleşir. Sözleşmede belirlenen azamî tutara ilişkin ödemeler, öğrencinin hesabına iki taksitte yapılır:</w:t>
      </w:r>
    </w:p>
    <w:p w:rsidR="00116622" w:rsidRPr="00BE06E0" w:rsidRDefault="00116622"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İlk ödeme olarak, öngörülen toplam öğrenim süresine göre hesap edilen toplam hibenin % 80’i ödenir.</w:t>
      </w:r>
    </w:p>
    <w:p w:rsidR="00116622" w:rsidRPr="00BE06E0" w:rsidRDefault="00116622"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İkinci taksit, öğrenim dönemi sonunda, öğrenc</w:t>
      </w:r>
      <w:r w:rsidR="00503D4A">
        <w:rPr>
          <w:rFonts w:ascii="Times New Roman" w:hAnsi="Times New Roman" w:cs="Times New Roman"/>
          <w:sz w:val="24"/>
          <w:szCs w:val="24"/>
        </w:rPr>
        <w:t>iye verilen Katılım Sertifikası</w:t>
      </w:r>
      <w:r w:rsidRPr="00BE06E0">
        <w:rPr>
          <w:rFonts w:ascii="Times New Roman" w:hAnsi="Times New Roman" w:cs="Times New Roman"/>
          <w:sz w:val="24"/>
          <w:szCs w:val="24"/>
        </w:rPr>
        <w:t>nda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rsidR="00116622" w:rsidRPr="00BE06E0" w:rsidRDefault="00116622"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Ödemeler Avro cinsinden yapılır.</w:t>
      </w:r>
    </w:p>
    <w:p w:rsidR="00116622" w:rsidRPr="00BE06E0" w:rsidRDefault="00116622"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Değişim Programı’nı tamamlayıp dönen öğrenci, sözleşme uyarınca</w:t>
      </w:r>
      <w:r w:rsidR="007543C4">
        <w:rPr>
          <w:rFonts w:ascii="Times New Roman" w:hAnsi="Times New Roman" w:cs="Times New Roman"/>
          <w:sz w:val="24"/>
          <w:szCs w:val="24"/>
        </w:rPr>
        <w:t>, gittiği yükseköğretim kurumundan aldığı</w:t>
      </w:r>
      <w:r w:rsidRPr="00BE06E0">
        <w:rPr>
          <w:rFonts w:ascii="Times New Roman" w:hAnsi="Times New Roman" w:cs="Times New Roman"/>
          <w:sz w:val="24"/>
          <w:szCs w:val="24"/>
        </w:rPr>
        <w:t xml:space="preserve"> not çizelgesini ve yaptığı değişiklikleri de içeren, imzaları tamamlanmış Öğrenim Anlaşmasını, Akademik Tanınma Belgesini, </w:t>
      </w:r>
      <w:r w:rsidR="007543C4">
        <w:rPr>
          <w:rFonts w:ascii="Times New Roman" w:hAnsi="Times New Roman" w:cs="Times New Roman"/>
          <w:sz w:val="24"/>
          <w:szCs w:val="24"/>
        </w:rPr>
        <w:t xml:space="preserve">değişim programı kapsamında </w:t>
      </w:r>
      <w:r w:rsidRPr="00BE06E0">
        <w:rPr>
          <w:rFonts w:ascii="Times New Roman" w:hAnsi="Times New Roman" w:cs="Times New Roman"/>
          <w:sz w:val="24"/>
          <w:szCs w:val="24"/>
        </w:rPr>
        <w:t xml:space="preserve">kaldığı süreyi teyit eden süre formunu ve değişim dönemini değerlendiren raporu </w:t>
      </w:r>
      <w:r w:rsidR="00915403" w:rsidRPr="00BE06E0">
        <w:rPr>
          <w:rFonts w:ascii="Times New Roman" w:hAnsi="Times New Roman" w:cs="Times New Roman"/>
          <w:sz w:val="24"/>
          <w:szCs w:val="24"/>
        </w:rPr>
        <w:t xml:space="preserve">Uluslararası İlişkiler Birim Başkanlığı’na </w:t>
      </w:r>
      <w:r w:rsidRPr="00BE06E0">
        <w:rPr>
          <w:rFonts w:ascii="Times New Roman" w:hAnsi="Times New Roman" w:cs="Times New Roman"/>
          <w:sz w:val="24"/>
          <w:szCs w:val="24"/>
        </w:rPr>
        <w:t>teslim etmekle yükümlüdür. Hibenin kal</w:t>
      </w:r>
      <w:r w:rsidR="00915403" w:rsidRPr="00BE06E0">
        <w:rPr>
          <w:rFonts w:ascii="Times New Roman" w:hAnsi="Times New Roman" w:cs="Times New Roman"/>
          <w:sz w:val="24"/>
          <w:szCs w:val="24"/>
        </w:rPr>
        <w:t>an % 20’lik kısmı bu belgelerin</w:t>
      </w:r>
      <w:r w:rsidRPr="00BE06E0">
        <w:rPr>
          <w:rFonts w:ascii="Times New Roman" w:hAnsi="Times New Roman" w:cs="Times New Roman"/>
          <w:sz w:val="24"/>
          <w:szCs w:val="24"/>
        </w:rPr>
        <w:t xml:space="preserve"> teslimini takiben </w:t>
      </w:r>
      <w:r w:rsidR="00915403" w:rsidRPr="00BE06E0">
        <w:rPr>
          <w:rFonts w:ascii="Times New Roman" w:hAnsi="Times New Roman" w:cs="Times New Roman"/>
          <w:sz w:val="24"/>
          <w:szCs w:val="24"/>
        </w:rPr>
        <w:t xml:space="preserve">30 gün içinde </w:t>
      </w:r>
      <w:r w:rsidRPr="00BE06E0">
        <w:rPr>
          <w:rFonts w:ascii="Times New Roman" w:hAnsi="Times New Roman" w:cs="Times New Roman"/>
          <w:sz w:val="24"/>
          <w:szCs w:val="24"/>
        </w:rPr>
        <w:t>ödenir.</w:t>
      </w:r>
    </w:p>
    <w:p w:rsidR="003B2510" w:rsidRPr="00BE06E0" w:rsidRDefault="003B2510"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Öğrenciler, değişim programında geçirdikleri süre için Üniversiteye olan mali yükümlülüklerini yerine getirirler, ayrıca karşı kuruma öğrenim ücreti ödemezler.</w:t>
      </w:r>
    </w:p>
    <w:p w:rsidR="003B2510" w:rsidRPr="00BE06E0" w:rsidRDefault="003B2510" w:rsidP="00BE06E0">
      <w:pPr>
        <w:pStyle w:val="ListeParagraf"/>
        <w:numPr>
          <w:ilvl w:val="2"/>
          <w:numId w:val="1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Konaklama, ulaşım, sağlık sigortası ve benzeri kişisel harcamalar öğrencilerin sorumluluğundadır.</w:t>
      </w:r>
    </w:p>
    <w:p w:rsidR="000019B9" w:rsidRPr="00BE06E0" w:rsidRDefault="000019B9" w:rsidP="00BE06E0">
      <w:pPr>
        <w:pStyle w:val="ListeParagraf"/>
        <w:spacing w:after="0" w:line="240" w:lineRule="auto"/>
        <w:ind w:left="1200"/>
        <w:jc w:val="both"/>
        <w:rPr>
          <w:rFonts w:ascii="Times New Roman" w:hAnsi="Times New Roman" w:cs="Times New Roman"/>
          <w:sz w:val="24"/>
          <w:szCs w:val="24"/>
        </w:rPr>
      </w:pPr>
    </w:p>
    <w:p w:rsidR="00B55367" w:rsidRPr="00BE06E0" w:rsidRDefault="00B55367" w:rsidP="00BE06E0">
      <w:pPr>
        <w:pStyle w:val="ListeParagraf"/>
        <w:spacing w:after="0" w:line="240" w:lineRule="auto"/>
        <w:ind w:left="1200"/>
        <w:jc w:val="both"/>
        <w:rPr>
          <w:rFonts w:ascii="Times New Roman" w:hAnsi="Times New Roman" w:cs="Times New Roman"/>
          <w:sz w:val="24"/>
          <w:szCs w:val="24"/>
        </w:rPr>
      </w:pPr>
    </w:p>
    <w:p w:rsidR="000019B9" w:rsidRPr="00645C9D" w:rsidRDefault="008C76FA" w:rsidP="00645C9D">
      <w:pPr>
        <w:pStyle w:val="ListeParagraf"/>
        <w:spacing w:after="0" w:line="240" w:lineRule="auto"/>
        <w:ind w:left="1200"/>
        <w:jc w:val="center"/>
        <w:rPr>
          <w:rFonts w:ascii="Times New Roman" w:hAnsi="Times New Roman" w:cs="Times New Roman"/>
          <w:b/>
          <w:sz w:val="24"/>
          <w:szCs w:val="24"/>
        </w:rPr>
      </w:pPr>
      <w:r w:rsidRPr="00645C9D">
        <w:rPr>
          <w:rFonts w:ascii="Times New Roman" w:hAnsi="Times New Roman" w:cs="Times New Roman"/>
          <w:b/>
          <w:sz w:val="24"/>
          <w:szCs w:val="24"/>
        </w:rPr>
        <w:t>DÖRDÜNCÜ</w:t>
      </w:r>
      <w:r w:rsidR="000019B9" w:rsidRPr="00645C9D">
        <w:rPr>
          <w:rFonts w:ascii="Times New Roman" w:hAnsi="Times New Roman" w:cs="Times New Roman"/>
          <w:b/>
          <w:sz w:val="24"/>
          <w:szCs w:val="24"/>
        </w:rPr>
        <w:t xml:space="preserve"> BÖLÜM</w:t>
      </w:r>
    </w:p>
    <w:p w:rsidR="000019B9" w:rsidRPr="00645C9D" w:rsidRDefault="000019B9" w:rsidP="00645C9D">
      <w:pPr>
        <w:spacing w:line="240" w:lineRule="auto"/>
        <w:jc w:val="center"/>
        <w:rPr>
          <w:rFonts w:ascii="Times New Roman" w:hAnsi="Times New Roman" w:cs="Times New Roman"/>
          <w:b/>
          <w:sz w:val="24"/>
          <w:szCs w:val="24"/>
        </w:rPr>
      </w:pPr>
      <w:r w:rsidRPr="00645C9D">
        <w:rPr>
          <w:rFonts w:ascii="Times New Roman" w:hAnsi="Times New Roman" w:cs="Times New Roman"/>
          <w:b/>
          <w:sz w:val="24"/>
          <w:szCs w:val="24"/>
        </w:rPr>
        <w:t>Üniversiteye Gelen Öğrencilerin Başvuru ve Değerlendirilme Süreci</w:t>
      </w:r>
    </w:p>
    <w:p w:rsidR="00E15FBC" w:rsidRPr="00BE06E0" w:rsidRDefault="00645C9D" w:rsidP="00BE06E0">
      <w:pPr>
        <w:spacing w:after="0" w:line="240" w:lineRule="auto"/>
        <w:jc w:val="both"/>
        <w:rPr>
          <w:rFonts w:ascii="Times New Roman" w:hAnsi="Times New Roman" w:cs="Times New Roman"/>
          <w:sz w:val="24"/>
          <w:szCs w:val="24"/>
        </w:rPr>
      </w:pPr>
      <w:r w:rsidRPr="00645C9D">
        <w:rPr>
          <w:rFonts w:ascii="Times New Roman" w:hAnsi="Times New Roman" w:cs="Times New Roman"/>
          <w:b/>
          <w:sz w:val="24"/>
          <w:szCs w:val="24"/>
        </w:rPr>
        <w:t xml:space="preserve">Madde 7- </w:t>
      </w:r>
      <w:r w:rsidR="000E3337" w:rsidRPr="00645C9D">
        <w:rPr>
          <w:rFonts w:ascii="Times New Roman" w:hAnsi="Times New Roman" w:cs="Times New Roman"/>
          <w:b/>
          <w:sz w:val="24"/>
          <w:szCs w:val="24"/>
        </w:rPr>
        <w:t>(1)</w:t>
      </w:r>
      <w:r w:rsidR="000E3337" w:rsidRPr="00BE06E0">
        <w:rPr>
          <w:rFonts w:ascii="Times New Roman" w:hAnsi="Times New Roman" w:cs="Times New Roman"/>
          <w:sz w:val="24"/>
          <w:szCs w:val="24"/>
        </w:rPr>
        <w:t xml:space="preserve"> Üniversiteye Başvuru ve Kabul İşlemleri</w:t>
      </w:r>
      <w:r w:rsidR="00E15FBC" w:rsidRPr="00BE06E0">
        <w:rPr>
          <w:rFonts w:ascii="Times New Roman" w:hAnsi="Times New Roman" w:cs="Times New Roman"/>
          <w:sz w:val="24"/>
          <w:szCs w:val="24"/>
        </w:rPr>
        <w:t>, Uluslararası İlişkile</w:t>
      </w:r>
      <w:r w:rsidR="006C21D9">
        <w:rPr>
          <w:rFonts w:ascii="Times New Roman" w:hAnsi="Times New Roman" w:cs="Times New Roman"/>
          <w:sz w:val="24"/>
          <w:szCs w:val="24"/>
        </w:rPr>
        <w:t xml:space="preserve">r Birim Başkanlığı’nca yapılır. Gelen öğrenci adayının başvurduğu yükseköğretim kurumunun </w:t>
      </w:r>
      <w:r w:rsidR="00E15FBC" w:rsidRPr="00BE06E0">
        <w:rPr>
          <w:rFonts w:ascii="Times New Roman" w:hAnsi="Times New Roman" w:cs="Times New Roman"/>
          <w:sz w:val="24"/>
          <w:szCs w:val="24"/>
        </w:rPr>
        <w:t>uluslararası ilişkiler ofisinden temin edeceği başvuru formunu eksiksiz doldurarak istenen diğer belgeler ile birlikte ilgili ofis aracılığıyla Kapadokya Üniversitesi Uluslararası İlişkiler Birim Başkanlığı’na son başvuru tarihinden önce gönderir.</w:t>
      </w:r>
    </w:p>
    <w:p w:rsidR="00BD031E" w:rsidRPr="00BE06E0" w:rsidRDefault="00E15FBC" w:rsidP="00BE06E0">
      <w:pPr>
        <w:spacing w:after="0" w:line="240" w:lineRule="auto"/>
        <w:jc w:val="both"/>
        <w:rPr>
          <w:rFonts w:ascii="Times New Roman" w:hAnsi="Times New Roman" w:cs="Times New Roman"/>
          <w:sz w:val="24"/>
          <w:szCs w:val="24"/>
        </w:rPr>
      </w:pPr>
      <w:r w:rsidRPr="00C41C1B">
        <w:rPr>
          <w:rFonts w:ascii="Times New Roman" w:hAnsi="Times New Roman" w:cs="Times New Roman"/>
          <w:b/>
          <w:sz w:val="24"/>
          <w:szCs w:val="24"/>
        </w:rPr>
        <w:t>(2)</w:t>
      </w:r>
      <w:r w:rsidRPr="00BE06E0">
        <w:rPr>
          <w:rFonts w:ascii="Times New Roman" w:hAnsi="Times New Roman" w:cs="Times New Roman"/>
          <w:sz w:val="24"/>
          <w:szCs w:val="24"/>
        </w:rPr>
        <w:t xml:space="preserve"> Gelen öğrenci, Üniversitedeyken alacağı derslerin seçimi için Üniversite resmi web sitesinde</w:t>
      </w:r>
      <w:r w:rsidR="00BD031E" w:rsidRPr="00BE06E0">
        <w:rPr>
          <w:rFonts w:ascii="Times New Roman" w:hAnsi="Times New Roman" w:cs="Times New Roman"/>
          <w:sz w:val="24"/>
          <w:szCs w:val="24"/>
        </w:rPr>
        <w:t>n ulaşabileceği Bologna Sistemi/AKTS Bilgi paketi</w:t>
      </w:r>
      <w:r w:rsidRPr="00BE06E0">
        <w:rPr>
          <w:rFonts w:ascii="Times New Roman" w:hAnsi="Times New Roman" w:cs="Times New Roman"/>
          <w:sz w:val="24"/>
          <w:szCs w:val="24"/>
        </w:rPr>
        <w:t>nden yararlanır ve başvuru formunda alacağı dersleri belirtir. Derslerin açılmaması durumunda başvuru formunda belirtilen derslerde değişiklik yapılabilir.</w:t>
      </w:r>
      <w:r w:rsidR="00007CE7" w:rsidRPr="00BE06E0">
        <w:rPr>
          <w:rFonts w:ascii="Times New Roman" w:hAnsi="Times New Roman" w:cs="Times New Roman"/>
          <w:sz w:val="24"/>
          <w:szCs w:val="24"/>
        </w:rPr>
        <w:t xml:space="preserve"> </w:t>
      </w:r>
      <w:r w:rsidR="00BD031E" w:rsidRPr="00BE06E0">
        <w:rPr>
          <w:rFonts w:ascii="Times New Roman" w:hAnsi="Times New Roman" w:cs="Times New Roman"/>
          <w:sz w:val="24"/>
          <w:szCs w:val="24"/>
        </w:rPr>
        <w:t xml:space="preserve">Başvurular, başvuru formu ve diğer gerekli belgeler alındıktan sonra, iki </w:t>
      </w:r>
      <w:r w:rsidR="00F24B8E">
        <w:rPr>
          <w:rFonts w:ascii="Times New Roman" w:hAnsi="Times New Roman" w:cs="Times New Roman"/>
          <w:sz w:val="24"/>
          <w:szCs w:val="24"/>
        </w:rPr>
        <w:t>yüksek</w:t>
      </w:r>
      <w:r w:rsidR="006C21D9">
        <w:rPr>
          <w:rFonts w:ascii="Times New Roman" w:hAnsi="Times New Roman" w:cs="Times New Roman"/>
          <w:sz w:val="24"/>
          <w:szCs w:val="24"/>
        </w:rPr>
        <w:t>öğretim kurumu</w:t>
      </w:r>
      <w:r w:rsidR="00BD031E" w:rsidRPr="00BE06E0">
        <w:rPr>
          <w:rFonts w:ascii="Times New Roman" w:hAnsi="Times New Roman" w:cs="Times New Roman"/>
          <w:sz w:val="24"/>
          <w:szCs w:val="24"/>
        </w:rPr>
        <w:t xml:space="preserve"> arasında ve öğrencinin akademik durumu göz önüne alınarak ilgili Bölüm/Anabilim Dalı tarafından değerlendirilir.</w:t>
      </w:r>
    </w:p>
    <w:p w:rsidR="00704706" w:rsidRPr="00BE06E0" w:rsidRDefault="00BD031E"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Birim</w:t>
      </w:r>
      <w:r w:rsidR="00E15FBC" w:rsidRPr="00BE06E0">
        <w:rPr>
          <w:rFonts w:ascii="Times New Roman" w:hAnsi="Times New Roman" w:cs="Times New Roman"/>
          <w:sz w:val="24"/>
          <w:szCs w:val="24"/>
        </w:rPr>
        <w:t xml:space="preserve"> koordinatörleri </w:t>
      </w:r>
      <w:r w:rsidRPr="00BE06E0">
        <w:rPr>
          <w:rFonts w:ascii="Times New Roman" w:hAnsi="Times New Roman" w:cs="Times New Roman"/>
          <w:sz w:val="24"/>
          <w:szCs w:val="24"/>
        </w:rPr>
        <w:t>değişim</w:t>
      </w:r>
      <w:r w:rsidR="00E15FBC" w:rsidRPr="00BE06E0">
        <w:rPr>
          <w:rFonts w:ascii="Times New Roman" w:hAnsi="Times New Roman" w:cs="Times New Roman"/>
          <w:sz w:val="24"/>
          <w:szCs w:val="24"/>
        </w:rPr>
        <w:t xml:space="preserve"> programı kapsamında gelen öğrencilerin ders seçimlerinde yardımcı olur ve öğrencilerin başvuru formlarını imzalar.</w:t>
      </w:r>
    </w:p>
    <w:p w:rsidR="00704706" w:rsidRPr="00BE06E0" w:rsidRDefault="00BD031E"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Öğrenciler, </w:t>
      </w:r>
      <w:r w:rsidR="00E15FBC" w:rsidRPr="00BE06E0">
        <w:rPr>
          <w:rFonts w:ascii="Times New Roman" w:hAnsi="Times New Roman" w:cs="Times New Roman"/>
          <w:sz w:val="24"/>
          <w:szCs w:val="24"/>
        </w:rPr>
        <w:t>Öğrenim Anlaşmasın</w:t>
      </w:r>
      <w:r w:rsidRPr="00BE06E0">
        <w:rPr>
          <w:rFonts w:ascii="Times New Roman" w:hAnsi="Times New Roman" w:cs="Times New Roman"/>
          <w:sz w:val="24"/>
          <w:szCs w:val="24"/>
        </w:rPr>
        <w:t>ı teslim etmekle yükümlüdürler.</w:t>
      </w:r>
    </w:p>
    <w:p w:rsidR="00A234A5" w:rsidRPr="00BE06E0" w:rsidRDefault="00E15FBC"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Başvurusu ilgili Bölüm/Anabilim Dalı tarafından kabul edilen öğrencilere </w:t>
      </w:r>
      <w:r w:rsidR="00704706" w:rsidRPr="00BE06E0">
        <w:rPr>
          <w:rFonts w:ascii="Times New Roman" w:hAnsi="Times New Roman" w:cs="Times New Roman"/>
          <w:sz w:val="24"/>
          <w:szCs w:val="24"/>
        </w:rPr>
        <w:t xml:space="preserve">Kurum Koordinatörlüğü </w:t>
      </w:r>
      <w:r w:rsidRPr="00BE06E0">
        <w:rPr>
          <w:rFonts w:ascii="Times New Roman" w:hAnsi="Times New Roman" w:cs="Times New Roman"/>
          <w:sz w:val="24"/>
          <w:szCs w:val="24"/>
        </w:rPr>
        <w:t>tarafından hazırlanan kabul mektupları gönderilir.</w:t>
      </w:r>
      <w:r w:rsidR="00704706" w:rsidRPr="00BE06E0">
        <w:rPr>
          <w:rFonts w:ascii="Times New Roman" w:hAnsi="Times New Roman" w:cs="Times New Roman"/>
          <w:sz w:val="24"/>
          <w:szCs w:val="24"/>
        </w:rPr>
        <w:t xml:space="preserve"> </w:t>
      </w:r>
      <w:r w:rsidRPr="00BE06E0">
        <w:rPr>
          <w:rFonts w:ascii="Times New Roman" w:hAnsi="Times New Roman" w:cs="Times New Roman"/>
          <w:sz w:val="24"/>
          <w:szCs w:val="24"/>
        </w:rPr>
        <w:t>Öğrencilere</w:t>
      </w:r>
      <w:r w:rsidR="001B7064" w:rsidRPr="00BE06E0">
        <w:rPr>
          <w:rFonts w:ascii="Times New Roman" w:hAnsi="Times New Roman" w:cs="Times New Roman"/>
          <w:sz w:val="24"/>
          <w:szCs w:val="24"/>
        </w:rPr>
        <w:t>,</w:t>
      </w:r>
      <w:r w:rsidRPr="00BE06E0">
        <w:rPr>
          <w:rFonts w:ascii="Times New Roman" w:hAnsi="Times New Roman" w:cs="Times New Roman"/>
          <w:sz w:val="24"/>
          <w:szCs w:val="24"/>
        </w:rPr>
        <w:t xml:space="preserve"> kabul mektubu ile birlikte vize işlemleri, akademik takvim, </w:t>
      </w:r>
      <w:r w:rsidR="00960986" w:rsidRPr="00BE06E0">
        <w:rPr>
          <w:rFonts w:ascii="Times New Roman" w:hAnsi="Times New Roman" w:cs="Times New Roman"/>
          <w:sz w:val="24"/>
          <w:szCs w:val="24"/>
        </w:rPr>
        <w:t>uyum</w:t>
      </w:r>
      <w:r w:rsidRPr="00BE06E0">
        <w:rPr>
          <w:rFonts w:ascii="Times New Roman" w:hAnsi="Times New Roman" w:cs="Times New Roman"/>
          <w:sz w:val="24"/>
          <w:szCs w:val="24"/>
        </w:rPr>
        <w:t xml:space="preserve"> programı ve Üniversitede yaşam ile ilgili bilgi notları gönderilir.</w:t>
      </w:r>
    </w:p>
    <w:p w:rsidR="002B2AFC" w:rsidRPr="00BE06E0" w:rsidRDefault="00A234A5"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G</w:t>
      </w:r>
      <w:r w:rsidR="00E15FBC" w:rsidRPr="00BE06E0">
        <w:rPr>
          <w:rFonts w:ascii="Times New Roman" w:hAnsi="Times New Roman" w:cs="Times New Roman"/>
          <w:sz w:val="24"/>
          <w:szCs w:val="24"/>
        </w:rPr>
        <w:t>elen öğrencilerin ön kayıt işlemlerini tamamlar ve öğrenciye; Üniversite içi diğer idari işlemler ile ulaşım, konaklama vb. işlemlerinde danışmanlık hizmeti verir. Gelen öğrencinin kesin kayıt işleminin yapılması, öğrenci kimlik kartının hazırlanması, ders kaydının yapılması, e-posta adresi ve otomasyon şifresinin verilmesi Öğrenci İşleri Daire Başkanlığının sorumluluğundadır.</w:t>
      </w:r>
    </w:p>
    <w:p w:rsidR="00E15FBC" w:rsidRPr="00BE06E0" w:rsidRDefault="00E15FBC"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Üniversitede değişim programını tamamlayan öğrenciler ülkelerine dönmeden önce Öğrenci İşleri Daire Başkanlığı’ndan kayıtlarını sildirirler. Bu işlemi tamamlayan öğrencilerin resmi not çizelgeleri Öğrenci İşleri Daire Başkanlığı’nca hazırlanır ve </w:t>
      </w:r>
      <w:r w:rsidR="002B2AFC" w:rsidRPr="00BE06E0">
        <w:rPr>
          <w:rFonts w:ascii="Times New Roman" w:hAnsi="Times New Roman" w:cs="Times New Roman"/>
          <w:sz w:val="24"/>
          <w:szCs w:val="24"/>
        </w:rPr>
        <w:t xml:space="preserve">Uluslararası İlişkiler Birim Başkanlığı </w:t>
      </w:r>
      <w:r w:rsidRPr="00BE06E0">
        <w:rPr>
          <w:rFonts w:ascii="Times New Roman" w:hAnsi="Times New Roman" w:cs="Times New Roman"/>
          <w:sz w:val="24"/>
          <w:szCs w:val="24"/>
        </w:rPr>
        <w:t xml:space="preserve">tarafından </w:t>
      </w:r>
      <w:r w:rsidR="00D16B31">
        <w:rPr>
          <w:rFonts w:ascii="Times New Roman" w:hAnsi="Times New Roman" w:cs="Times New Roman"/>
          <w:sz w:val="24"/>
          <w:szCs w:val="24"/>
        </w:rPr>
        <w:t>gönderen yükseköğretim kurumunun</w:t>
      </w:r>
      <w:r w:rsidRPr="00BE06E0">
        <w:rPr>
          <w:rFonts w:ascii="Times New Roman" w:hAnsi="Times New Roman" w:cs="Times New Roman"/>
          <w:sz w:val="24"/>
          <w:szCs w:val="24"/>
        </w:rPr>
        <w:t xml:space="preserve"> ilgili ofisine gönderilir.</w:t>
      </w:r>
    </w:p>
    <w:p w:rsidR="007A1912" w:rsidRPr="00BE06E0" w:rsidRDefault="005B2C97"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Gelen öğrenciler, değişim programı süresince, Üniversitenin tüm öğrencilerine tanıdığı, Senato tarafından belirlenmiş hak ve sorumluluklara sahiptir.</w:t>
      </w:r>
      <w:r w:rsidR="000A4DED" w:rsidRPr="00BE06E0">
        <w:rPr>
          <w:rFonts w:ascii="Times New Roman" w:hAnsi="Times New Roman" w:cs="Times New Roman"/>
          <w:sz w:val="24"/>
          <w:szCs w:val="24"/>
        </w:rPr>
        <w:t xml:space="preserve"> Gelen öğrenciler</w:t>
      </w:r>
      <w:r w:rsidR="00050A52">
        <w:rPr>
          <w:rFonts w:ascii="Times New Roman" w:hAnsi="Times New Roman" w:cs="Times New Roman"/>
          <w:sz w:val="24"/>
          <w:szCs w:val="24"/>
        </w:rPr>
        <w:t>,</w:t>
      </w:r>
      <w:r w:rsidR="000A4DED" w:rsidRPr="00BE06E0">
        <w:rPr>
          <w:rFonts w:ascii="Times New Roman" w:hAnsi="Times New Roman" w:cs="Times New Roman"/>
          <w:sz w:val="24"/>
          <w:szCs w:val="24"/>
        </w:rPr>
        <w:t xml:space="preserve"> Üniversitenin ilgili yönetmelik ve yönergelerine uymakla yükümlüdür.</w:t>
      </w:r>
    </w:p>
    <w:p w:rsidR="00A54CE0" w:rsidRPr="00BE06E0" w:rsidRDefault="007A1912" w:rsidP="00FC0DC6">
      <w:pPr>
        <w:pStyle w:val="ListeParagraf"/>
        <w:numPr>
          <w:ilvl w:val="2"/>
          <w:numId w:val="19"/>
        </w:numPr>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Değişim programı ile Üniversiteye gelen öğrencilere barınma sağlanması Üniversitenin yükümlülüğünde değildir. Gelen öğrenciler, öğrenci vizesi, oturma izni ve benzeri izinleri almak, sağlık sigortası yaptırmak ve bunlarla ilgili süreçleri takip etmekle yükümlüdürler.</w:t>
      </w:r>
      <w:r w:rsidR="00651DB2" w:rsidRPr="00BE06E0">
        <w:rPr>
          <w:rFonts w:ascii="Times New Roman" w:hAnsi="Times New Roman" w:cs="Times New Roman"/>
          <w:sz w:val="24"/>
          <w:szCs w:val="24"/>
        </w:rPr>
        <w:t xml:space="preserve"> Kurum Koordinatörlüğü gelen öğrencilere yazılı ihtiyaçları doğrultusunda tavsiyelerde bulunur.</w:t>
      </w:r>
    </w:p>
    <w:p w:rsidR="000F2BB5" w:rsidRPr="00BE06E0" w:rsidRDefault="000F2BB5" w:rsidP="00BE06E0">
      <w:pPr>
        <w:pStyle w:val="ListeParagraf"/>
        <w:spacing w:after="0" w:line="240" w:lineRule="auto"/>
        <w:ind w:left="284"/>
        <w:jc w:val="both"/>
        <w:rPr>
          <w:rFonts w:ascii="Times New Roman" w:hAnsi="Times New Roman" w:cs="Times New Roman"/>
          <w:sz w:val="24"/>
          <w:szCs w:val="24"/>
        </w:rPr>
      </w:pPr>
    </w:p>
    <w:p w:rsidR="00DC6997" w:rsidRPr="00C41C1B" w:rsidRDefault="008C76FA" w:rsidP="00C41C1B">
      <w:pPr>
        <w:pStyle w:val="ListeParagraf"/>
        <w:spacing w:after="0" w:line="240" w:lineRule="auto"/>
        <w:ind w:left="284"/>
        <w:jc w:val="center"/>
        <w:rPr>
          <w:rFonts w:ascii="Times New Roman" w:hAnsi="Times New Roman" w:cs="Times New Roman"/>
          <w:b/>
          <w:sz w:val="24"/>
          <w:szCs w:val="24"/>
        </w:rPr>
      </w:pPr>
      <w:r w:rsidRPr="00C41C1B">
        <w:rPr>
          <w:rFonts w:ascii="Times New Roman" w:hAnsi="Times New Roman" w:cs="Times New Roman"/>
          <w:b/>
          <w:sz w:val="24"/>
          <w:szCs w:val="24"/>
        </w:rPr>
        <w:t xml:space="preserve">BEŞİNCİ </w:t>
      </w:r>
      <w:r w:rsidR="00DC6997" w:rsidRPr="00C41C1B">
        <w:rPr>
          <w:rFonts w:ascii="Times New Roman" w:hAnsi="Times New Roman" w:cs="Times New Roman"/>
          <w:b/>
          <w:sz w:val="24"/>
          <w:szCs w:val="24"/>
        </w:rPr>
        <w:t>BÖLÜM</w:t>
      </w:r>
    </w:p>
    <w:p w:rsidR="000F2BB5" w:rsidRDefault="000F2BB5" w:rsidP="00C41C1B">
      <w:pPr>
        <w:pStyle w:val="ListeParagraf"/>
        <w:spacing w:after="0" w:line="240" w:lineRule="auto"/>
        <w:ind w:left="284"/>
        <w:jc w:val="center"/>
        <w:rPr>
          <w:rFonts w:ascii="Times New Roman" w:hAnsi="Times New Roman" w:cs="Times New Roman"/>
          <w:b/>
          <w:sz w:val="24"/>
          <w:szCs w:val="24"/>
        </w:rPr>
      </w:pPr>
      <w:r w:rsidRPr="00C41C1B">
        <w:rPr>
          <w:rFonts w:ascii="Times New Roman" w:hAnsi="Times New Roman" w:cs="Times New Roman"/>
          <w:b/>
          <w:sz w:val="24"/>
          <w:szCs w:val="24"/>
        </w:rPr>
        <w:t>Staj Hareketliliği</w:t>
      </w:r>
    </w:p>
    <w:p w:rsidR="00BF5792" w:rsidRPr="00C41C1B" w:rsidRDefault="00BF5792" w:rsidP="00C41C1B">
      <w:pPr>
        <w:pStyle w:val="ListeParagraf"/>
        <w:spacing w:after="0" w:line="240" w:lineRule="auto"/>
        <w:ind w:left="284"/>
        <w:jc w:val="center"/>
        <w:rPr>
          <w:rFonts w:ascii="Times New Roman" w:hAnsi="Times New Roman" w:cs="Times New Roman"/>
          <w:b/>
          <w:sz w:val="24"/>
          <w:szCs w:val="24"/>
        </w:rPr>
      </w:pPr>
    </w:p>
    <w:p w:rsidR="000F2BB5" w:rsidRPr="00BE06E0" w:rsidRDefault="00441189" w:rsidP="00BE06E0">
      <w:pPr>
        <w:pStyle w:val="ListeParagraf"/>
        <w:spacing w:after="0" w:line="240" w:lineRule="auto"/>
        <w:ind w:left="284"/>
        <w:jc w:val="both"/>
        <w:rPr>
          <w:rFonts w:ascii="Times New Roman" w:hAnsi="Times New Roman" w:cs="Times New Roman"/>
          <w:sz w:val="24"/>
          <w:szCs w:val="24"/>
        </w:rPr>
      </w:pPr>
      <w:r w:rsidRPr="005B7D92">
        <w:rPr>
          <w:rFonts w:ascii="Times New Roman" w:hAnsi="Times New Roman" w:cs="Times New Roman"/>
          <w:b/>
          <w:sz w:val="24"/>
          <w:szCs w:val="24"/>
        </w:rPr>
        <w:t>Madde</w:t>
      </w:r>
      <w:r w:rsidR="00C41C1B" w:rsidRPr="005B7D92">
        <w:rPr>
          <w:rFonts w:ascii="Times New Roman" w:hAnsi="Times New Roman" w:cs="Times New Roman"/>
          <w:b/>
          <w:sz w:val="24"/>
          <w:szCs w:val="24"/>
        </w:rPr>
        <w:t xml:space="preserve"> 8-</w:t>
      </w:r>
      <w:r w:rsidR="000F2BB5" w:rsidRPr="005B7D92">
        <w:rPr>
          <w:rFonts w:ascii="Times New Roman" w:hAnsi="Times New Roman" w:cs="Times New Roman"/>
          <w:b/>
          <w:sz w:val="24"/>
          <w:szCs w:val="24"/>
        </w:rPr>
        <w:t xml:space="preserve"> (1)</w:t>
      </w:r>
      <w:r w:rsidR="000F2BB5" w:rsidRPr="00BE06E0">
        <w:rPr>
          <w:rFonts w:ascii="Times New Roman" w:hAnsi="Times New Roman" w:cs="Times New Roman"/>
          <w:sz w:val="24"/>
          <w:szCs w:val="24"/>
        </w:rPr>
        <w:t xml:space="preserve"> </w:t>
      </w:r>
      <w:r w:rsidR="008C013D" w:rsidRPr="00BE06E0">
        <w:rPr>
          <w:rFonts w:ascii="Times New Roman" w:hAnsi="Times New Roman" w:cs="Times New Roman"/>
          <w:sz w:val="24"/>
          <w:szCs w:val="24"/>
        </w:rPr>
        <w:t xml:space="preserve">Staj faaliyeti, öğrencinin öğrenim gördüğü mesleki eğitim alanında yurtdışındaki bir işletmede ya da kurumda uygulamalı iş deneyimi elde etmesidir. </w:t>
      </w:r>
      <w:r w:rsidR="0093782C" w:rsidRPr="00BE06E0">
        <w:rPr>
          <w:rFonts w:ascii="Times New Roman" w:hAnsi="Times New Roman" w:cs="Times New Roman"/>
          <w:sz w:val="24"/>
          <w:szCs w:val="24"/>
        </w:rPr>
        <w:t xml:space="preserve">Değişim Programı kapsamında yapılan öğrenci staj hareketliliğine </w:t>
      </w:r>
      <w:r w:rsidR="000F2BB5" w:rsidRPr="00BE06E0">
        <w:rPr>
          <w:rFonts w:ascii="Times New Roman" w:hAnsi="Times New Roman" w:cs="Times New Roman"/>
          <w:sz w:val="24"/>
          <w:szCs w:val="24"/>
        </w:rPr>
        <w:t>başvuracak öğrencilerin aşağıdaki ko</w:t>
      </w:r>
      <w:r w:rsidR="00B30333" w:rsidRPr="00BE06E0">
        <w:rPr>
          <w:rFonts w:ascii="Times New Roman" w:hAnsi="Times New Roman" w:cs="Times New Roman"/>
          <w:sz w:val="24"/>
          <w:szCs w:val="24"/>
        </w:rPr>
        <w:t>şulları sağlamış olması gerekir.</w:t>
      </w:r>
    </w:p>
    <w:p w:rsidR="00BF6C31" w:rsidRPr="00BE06E0" w:rsidRDefault="00BF6C31" w:rsidP="00BE06E0">
      <w:pPr>
        <w:pStyle w:val="ListeParagraf"/>
        <w:numPr>
          <w:ilvl w:val="0"/>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Üniversitenin herhangi bir diploma programına kayıtlı tam zamanlı öğrenci staj hareketliliğinden yararlanabilir. Birinci sınıf öğrencileri de staj programına başvurabilir.</w:t>
      </w:r>
    </w:p>
    <w:p w:rsidR="00ED2961" w:rsidRPr="00BE06E0" w:rsidRDefault="000F2BB5" w:rsidP="00BE06E0">
      <w:pPr>
        <w:pStyle w:val="ListeParagraf"/>
        <w:numPr>
          <w:ilvl w:val="0"/>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Genel not ortalamalarının</w:t>
      </w:r>
      <w:r w:rsidR="0093782C" w:rsidRPr="00BE06E0">
        <w:rPr>
          <w:rFonts w:ascii="Times New Roman" w:hAnsi="Times New Roman" w:cs="Times New Roman"/>
          <w:sz w:val="24"/>
          <w:szCs w:val="24"/>
        </w:rPr>
        <w:t xml:space="preserve"> ön lisans,</w:t>
      </w:r>
      <w:r w:rsidRPr="00BE06E0">
        <w:rPr>
          <w:rFonts w:ascii="Times New Roman" w:hAnsi="Times New Roman" w:cs="Times New Roman"/>
          <w:sz w:val="24"/>
          <w:szCs w:val="24"/>
        </w:rPr>
        <w:t xml:space="preserve"> l</w:t>
      </w:r>
      <w:r w:rsidR="0093782C" w:rsidRPr="00BE06E0">
        <w:rPr>
          <w:rFonts w:ascii="Times New Roman" w:hAnsi="Times New Roman" w:cs="Times New Roman"/>
          <w:sz w:val="24"/>
          <w:szCs w:val="24"/>
        </w:rPr>
        <w:t>isans öğrencileri için en az 2.2</w:t>
      </w:r>
      <w:r w:rsidRPr="00BE06E0">
        <w:rPr>
          <w:rFonts w:ascii="Times New Roman" w:hAnsi="Times New Roman" w:cs="Times New Roman"/>
          <w:sz w:val="24"/>
          <w:szCs w:val="24"/>
        </w:rPr>
        <w:t>0</w:t>
      </w:r>
      <w:r w:rsidR="006A249B" w:rsidRPr="00BE06E0">
        <w:rPr>
          <w:rFonts w:ascii="Times New Roman" w:hAnsi="Times New Roman" w:cs="Times New Roman"/>
          <w:sz w:val="24"/>
          <w:szCs w:val="24"/>
        </w:rPr>
        <w:t>/4.00</w:t>
      </w:r>
      <w:r w:rsidRPr="00BE06E0">
        <w:rPr>
          <w:rFonts w:ascii="Times New Roman" w:hAnsi="Times New Roman" w:cs="Times New Roman"/>
          <w:sz w:val="24"/>
          <w:szCs w:val="24"/>
        </w:rPr>
        <w:t>, li</w:t>
      </w:r>
      <w:r w:rsidR="0093782C" w:rsidRPr="00BE06E0">
        <w:rPr>
          <w:rFonts w:ascii="Times New Roman" w:hAnsi="Times New Roman" w:cs="Times New Roman"/>
          <w:sz w:val="24"/>
          <w:szCs w:val="24"/>
        </w:rPr>
        <w:t>sansüstü öğrenciler için en az 2.5</w:t>
      </w:r>
      <w:r w:rsidRPr="00BE06E0">
        <w:rPr>
          <w:rFonts w:ascii="Times New Roman" w:hAnsi="Times New Roman" w:cs="Times New Roman"/>
          <w:sz w:val="24"/>
          <w:szCs w:val="24"/>
        </w:rPr>
        <w:t>0</w:t>
      </w:r>
      <w:r w:rsidR="006A249B" w:rsidRPr="00BE06E0">
        <w:rPr>
          <w:rFonts w:ascii="Times New Roman" w:hAnsi="Times New Roman" w:cs="Times New Roman"/>
          <w:sz w:val="24"/>
          <w:szCs w:val="24"/>
        </w:rPr>
        <w:t>/4.00</w:t>
      </w:r>
      <w:r w:rsidR="00626038" w:rsidRPr="00BE06E0">
        <w:rPr>
          <w:rFonts w:ascii="Times New Roman" w:hAnsi="Times New Roman" w:cs="Times New Roman"/>
          <w:sz w:val="24"/>
          <w:szCs w:val="24"/>
        </w:rPr>
        <w:t xml:space="preserve"> olması gerekir.</w:t>
      </w:r>
    </w:p>
    <w:p w:rsidR="00ED2961" w:rsidRPr="00BE06E0" w:rsidRDefault="00ED2961" w:rsidP="00BE06E0">
      <w:pPr>
        <w:pStyle w:val="ListeParagraf"/>
        <w:numPr>
          <w:ilvl w:val="0"/>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Öğrencinin staj hareketliliği yapacağı ülkenin dilini minimum A2 seviyesinde bilmesi ve yeterliliğini sağlaması gerekir: </w:t>
      </w:r>
    </w:p>
    <w:p w:rsidR="00ED2961" w:rsidRPr="00BE06E0" w:rsidRDefault="00ED2961" w:rsidP="00BE06E0">
      <w:pPr>
        <w:pStyle w:val="ListeParagraf"/>
        <w:numPr>
          <w:ilvl w:val="1"/>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Kapadokya Üniversitesi’nde İngilizce bölümlerde okuyan öğrencilerin Hazırlık mezuniyet notları veya Hazırlık muafiyet notları ile </w:t>
      </w:r>
      <w:r w:rsidR="00C667F7">
        <w:rPr>
          <w:rFonts w:ascii="Times New Roman" w:hAnsi="Times New Roman" w:cs="Times New Roman"/>
          <w:sz w:val="24"/>
          <w:szCs w:val="24"/>
        </w:rPr>
        <w:t>60/100 olması,</w:t>
      </w:r>
    </w:p>
    <w:p w:rsidR="007924AB" w:rsidRPr="00BE06E0" w:rsidRDefault="007924AB" w:rsidP="007924AB">
      <w:pPr>
        <w:pStyle w:val="ListeParagraf"/>
        <w:numPr>
          <w:ilvl w:val="1"/>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lastRenderedPageBreak/>
        <w:t>YÖK tarafından tanınan ulusal ve</w:t>
      </w:r>
      <w:r>
        <w:rPr>
          <w:rFonts w:ascii="Times New Roman" w:hAnsi="Times New Roman" w:cs="Times New Roman"/>
          <w:sz w:val="24"/>
          <w:szCs w:val="24"/>
        </w:rPr>
        <w:t>ya</w:t>
      </w:r>
      <w:r w:rsidRPr="00BE06E0">
        <w:rPr>
          <w:rFonts w:ascii="Times New Roman" w:hAnsi="Times New Roman" w:cs="Times New Roman"/>
          <w:sz w:val="24"/>
          <w:szCs w:val="24"/>
        </w:rPr>
        <w:t xml:space="preserve"> uluslararası sınavlar ile</w:t>
      </w:r>
      <w:r>
        <w:rPr>
          <w:rFonts w:ascii="Times New Roman" w:hAnsi="Times New Roman" w:cs="Times New Roman"/>
          <w:sz w:val="24"/>
          <w:szCs w:val="24"/>
        </w:rPr>
        <w:t xml:space="preserve"> söz konusu değişim yılı için</w:t>
      </w:r>
      <w:r w:rsidRPr="00BE06E0">
        <w:rPr>
          <w:rFonts w:ascii="Times New Roman" w:hAnsi="Times New Roman" w:cs="Times New Roman"/>
          <w:sz w:val="24"/>
          <w:szCs w:val="24"/>
        </w:rPr>
        <w:t xml:space="preserve"> yapılan Seçim Sınavı’ndan</w:t>
      </w:r>
      <w:r>
        <w:rPr>
          <w:rFonts w:ascii="Times New Roman" w:hAnsi="Times New Roman" w:cs="Times New Roman"/>
          <w:sz w:val="24"/>
          <w:szCs w:val="24"/>
        </w:rPr>
        <w:t xml:space="preserve"> başarılı olunması,</w:t>
      </w:r>
    </w:p>
    <w:p w:rsidR="00ED2961" w:rsidRPr="004D4E12" w:rsidRDefault="006E118F" w:rsidP="004D4E12">
      <w:pPr>
        <w:pStyle w:val="ListeParagraf"/>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Mesleki uygulama dilinin İngilizce dışında olması d</w:t>
      </w:r>
      <w:r w:rsidR="002575DF">
        <w:rPr>
          <w:rFonts w:ascii="Times New Roman" w:hAnsi="Times New Roman" w:cs="Times New Roman"/>
          <w:sz w:val="24"/>
          <w:szCs w:val="24"/>
        </w:rPr>
        <w:t xml:space="preserve">urumunda </w:t>
      </w:r>
      <w:r w:rsidR="004D4E12" w:rsidRPr="00BE06E0">
        <w:rPr>
          <w:rFonts w:ascii="Times New Roman" w:hAnsi="Times New Roman" w:cs="Times New Roman"/>
          <w:sz w:val="24"/>
          <w:szCs w:val="24"/>
        </w:rPr>
        <w:t xml:space="preserve">ilgili </w:t>
      </w:r>
      <w:r w:rsidR="004D4E12">
        <w:rPr>
          <w:rFonts w:ascii="Times New Roman" w:hAnsi="Times New Roman" w:cs="Times New Roman"/>
          <w:sz w:val="24"/>
          <w:szCs w:val="24"/>
        </w:rPr>
        <w:t>dilin yeterli düzeyde olduğunun belgelendirilmesi.</w:t>
      </w:r>
    </w:p>
    <w:p w:rsidR="006537A2" w:rsidRPr="00BE06E0" w:rsidRDefault="006537A2" w:rsidP="00BE06E0">
      <w:pPr>
        <w:pStyle w:val="ListeParagraf"/>
        <w:numPr>
          <w:ilvl w:val="0"/>
          <w:numId w:val="1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Staj hareketliliği başvurularını değerlendirmede kullanılacak değerlendirme ölçütleri ve ağırlıklı puanları şunlardır:</w:t>
      </w:r>
    </w:p>
    <w:p w:rsidR="006537A2" w:rsidRPr="00BE06E0" w:rsidRDefault="006537A2" w:rsidP="00BE06E0">
      <w:pPr>
        <w:pStyle w:val="ListeParagraf"/>
        <w:spacing w:after="0" w:line="240" w:lineRule="auto"/>
        <w:ind w:left="644"/>
        <w:jc w:val="both"/>
        <w:rPr>
          <w:rFonts w:ascii="Times New Roman" w:hAnsi="Times New Roman" w:cs="Times New Roman"/>
          <w:sz w:val="24"/>
          <w:szCs w:val="24"/>
        </w:rPr>
      </w:pPr>
      <w:r w:rsidRPr="00BE06E0">
        <w:rPr>
          <w:rFonts w:ascii="Times New Roman" w:hAnsi="Times New Roman" w:cs="Times New Roman"/>
          <w:sz w:val="24"/>
          <w:szCs w:val="24"/>
        </w:rPr>
        <w:t xml:space="preserve">             - Ağırlıklı genel not ortalaması</w:t>
      </w:r>
      <w:r w:rsidR="00377151">
        <w:rPr>
          <w:rFonts w:ascii="Times New Roman" w:hAnsi="Times New Roman" w:cs="Times New Roman"/>
          <w:sz w:val="24"/>
          <w:szCs w:val="24"/>
        </w:rPr>
        <w:tab/>
      </w:r>
      <w:r w:rsidRPr="00BE06E0">
        <w:rPr>
          <w:rFonts w:ascii="Times New Roman" w:hAnsi="Times New Roman" w:cs="Times New Roman"/>
          <w:sz w:val="24"/>
          <w:szCs w:val="24"/>
        </w:rPr>
        <w:t>: % 50</w:t>
      </w:r>
    </w:p>
    <w:p w:rsidR="006537A2" w:rsidRPr="00BE06E0" w:rsidRDefault="006537A2" w:rsidP="00BE06E0">
      <w:pPr>
        <w:pStyle w:val="ListeParagraf"/>
        <w:spacing w:after="0" w:line="240" w:lineRule="auto"/>
        <w:ind w:left="644"/>
        <w:jc w:val="both"/>
        <w:rPr>
          <w:rFonts w:ascii="Times New Roman" w:hAnsi="Times New Roman" w:cs="Times New Roman"/>
          <w:sz w:val="24"/>
          <w:szCs w:val="24"/>
        </w:rPr>
      </w:pPr>
      <w:r w:rsidRPr="00BE06E0">
        <w:rPr>
          <w:rFonts w:ascii="Times New Roman" w:hAnsi="Times New Roman" w:cs="Times New Roman"/>
          <w:sz w:val="24"/>
          <w:szCs w:val="24"/>
        </w:rPr>
        <w:t xml:space="preserve">             - Yabancı dil düzeyi </w:t>
      </w:r>
      <w:r w:rsidR="00377151">
        <w:rPr>
          <w:rFonts w:ascii="Times New Roman" w:hAnsi="Times New Roman" w:cs="Times New Roman"/>
          <w:sz w:val="24"/>
          <w:szCs w:val="24"/>
        </w:rPr>
        <w:tab/>
      </w:r>
      <w:r w:rsidR="00377151">
        <w:rPr>
          <w:rFonts w:ascii="Times New Roman" w:hAnsi="Times New Roman" w:cs="Times New Roman"/>
          <w:sz w:val="24"/>
          <w:szCs w:val="24"/>
        </w:rPr>
        <w:tab/>
      </w:r>
      <w:r w:rsidR="00377151">
        <w:rPr>
          <w:rFonts w:ascii="Times New Roman" w:hAnsi="Times New Roman" w:cs="Times New Roman"/>
          <w:sz w:val="24"/>
          <w:szCs w:val="24"/>
        </w:rPr>
        <w:tab/>
      </w:r>
      <w:r w:rsidRPr="00BE06E0">
        <w:rPr>
          <w:rFonts w:ascii="Times New Roman" w:hAnsi="Times New Roman" w:cs="Times New Roman"/>
          <w:sz w:val="24"/>
          <w:szCs w:val="24"/>
        </w:rPr>
        <w:t>: % 50</w:t>
      </w:r>
    </w:p>
    <w:p w:rsidR="000F2BB5" w:rsidRPr="00BE06E0" w:rsidRDefault="004C72A5"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b) Öğrenciler</w:t>
      </w:r>
      <w:r w:rsidR="0027036C" w:rsidRPr="00BE06E0">
        <w:rPr>
          <w:rFonts w:ascii="Times New Roman" w:hAnsi="Times New Roman" w:cs="Times New Roman"/>
          <w:sz w:val="24"/>
          <w:szCs w:val="24"/>
        </w:rPr>
        <w:t xml:space="preserve"> s</w:t>
      </w:r>
      <w:r w:rsidR="000F2BB5" w:rsidRPr="00BE06E0">
        <w:rPr>
          <w:rFonts w:ascii="Times New Roman" w:hAnsi="Times New Roman" w:cs="Times New Roman"/>
          <w:sz w:val="24"/>
          <w:szCs w:val="24"/>
        </w:rPr>
        <w:t>taj yapacakları işletmeyi/kurumu kendilerinin be</w:t>
      </w:r>
      <w:r w:rsidR="0027036C" w:rsidRPr="00BE06E0">
        <w:rPr>
          <w:rFonts w:ascii="Times New Roman" w:hAnsi="Times New Roman" w:cs="Times New Roman"/>
          <w:sz w:val="24"/>
          <w:szCs w:val="24"/>
        </w:rPr>
        <w:t>li</w:t>
      </w:r>
      <w:r w:rsidR="009C45DD" w:rsidRPr="00BE06E0">
        <w:rPr>
          <w:rFonts w:ascii="Times New Roman" w:hAnsi="Times New Roman" w:cs="Times New Roman"/>
          <w:sz w:val="24"/>
          <w:szCs w:val="24"/>
        </w:rPr>
        <w:t>rlemesi ve iletişim sağlamak ve s</w:t>
      </w:r>
      <w:r w:rsidR="000F2BB5" w:rsidRPr="00BE06E0">
        <w:rPr>
          <w:rFonts w:ascii="Times New Roman" w:hAnsi="Times New Roman" w:cs="Times New Roman"/>
          <w:sz w:val="24"/>
          <w:szCs w:val="24"/>
        </w:rPr>
        <w:t>on başvuru tarihine kadar staj yapacakları işletme/kuru</w:t>
      </w:r>
      <w:r w:rsidR="009C45DD" w:rsidRPr="00BE06E0">
        <w:rPr>
          <w:rFonts w:ascii="Times New Roman" w:hAnsi="Times New Roman" w:cs="Times New Roman"/>
          <w:sz w:val="24"/>
          <w:szCs w:val="24"/>
        </w:rPr>
        <w:t>mdan kabul mektubu almış olması gerekir.</w:t>
      </w:r>
    </w:p>
    <w:p w:rsidR="000B2E7A" w:rsidRPr="00BE06E0" w:rsidRDefault="000B2E7A"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c</w:t>
      </w:r>
      <w:r w:rsidR="000F2BB5" w:rsidRPr="00BE06E0">
        <w:rPr>
          <w:rFonts w:ascii="Times New Roman" w:hAnsi="Times New Roman" w:cs="Times New Roman"/>
          <w:sz w:val="24"/>
          <w:szCs w:val="24"/>
        </w:rPr>
        <w:t>) Bir öğrenci üniversite eğitimi boyunca her seviyede (</w:t>
      </w:r>
      <w:r w:rsidR="00A95733" w:rsidRPr="00BE06E0">
        <w:rPr>
          <w:rFonts w:ascii="Times New Roman" w:hAnsi="Times New Roman" w:cs="Times New Roman"/>
          <w:sz w:val="24"/>
          <w:szCs w:val="24"/>
        </w:rPr>
        <w:t xml:space="preserve">ön lisans, </w:t>
      </w:r>
      <w:r w:rsidR="000F2BB5" w:rsidRPr="00BE06E0">
        <w:rPr>
          <w:rFonts w:ascii="Times New Roman" w:hAnsi="Times New Roman" w:cs="Times New Roman"/>
          <w:sz w:val="24"/>
          <w:szCs w:val="24"/>
        </w:rPr>
        <w:t xml:space="preserve">lisans, yüksek lisans, doktora), Üniversiteye tahsis edilen hibe miktarı yeterli olduğu sürece, 12 aya kadar </w:t>
      </w:r>
      <w:proofErr w:type="spellStart"/>
      <w:r w:rsidR="000F2BB5" w:rsidRPr="00BE06E0">
        <w:rPr>
          <w:rFonts w:ascii="Times New Roman" w:hAnsi="Times New Roman" w:cs="Times New Roman"/>
          <w:sz w:val="24"/>
          <w:szCs w:val="24"/>
        </w:rPr>
        <w:t>Erasmus</w:t>
      </w:r>
      <w:proofErr w:type="spellEnd"/>
      <w:r w:rsidR="000F2BB5" w:rsidRPr="00BE06E0">
        <w:rPr>
          <w:rFonts w:ascii="Times New Roman" w:hAnsi="Times New Roman" w:cs="Times New Roman"/>
          <w:sz w:val="24"/>
          <w:szCs w:val="24"/>
        </w:rPr>
        <w:t xml:space="preserve"> staj programından hibeli olarak yararlanabilir. Ancak öğrenim ve staj hareketlilik süreleri toplamı ilgili eğiti</w:t>
      </w:r>
      <w:r w:rsidRPr="00BE06E0">
        <w:rPr>
          <w:rFonts w:ascii="Times New Roman" w:hAnsi="Times New Roman" w:cs="Times New Roman"/>
          <w:sz w:val="24"/>
          <w:szCs w:val="24"/>
        </w:rPr>
        <w:t>m seviyesi için 12 ayı geçemez.</w:t>
      </w:r>
    </w:p>
    <w:p w:rsidR="000F2BB5" w:rsidRPr="00BE06E0" w:rsidRDefault="000B2E7A"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ç) </w:t>
      </w:r>
      <w:r w:rsidR="000F2BB5" w:rsidRPr="00BE06E0">
        <w:rPr>
          <w:rFonts w:ascii="Times New Roman" w:hAnsi="Times New Roman" w:cs="Times New Roman"/>
          <w:sz w:val="24"/>
          <w:szCs w:val="24"/>
        </w:rPr>
        <w:t>Son sınıf öğrencileri, öğrenci statüsünde iken staj hareketliliği için başvurabilir, ancak staj faaliyetinin mezuniyet tarihinden itibaren 12 ay içerisinde tamamlanması gerekir.</w:t>
      </w:r>
    </w:p>
    <w:p w:rsidR="000F2BB5" w:rsidRPr="00BE06E0" w:rsidRDefault="00F07003"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d)</w:t>
      </w:r>
      <w:r w:rsidR="000F2BB5" w:rsidRPr="00BE06E0">
        <w:rPr>
          <w:rFonts w:ascii="Times New Roman" w:hAnsi="Times New Roman" w:cs="Times New Roman"/>
          <w:sz w:val="24"/>
          <w:szCs w:val="24"/>
        </w:rPr>
        <w:t xml:space="preserve"> Öğrenciler stajın konusu, süresi ve benzeri konularda ilgili </w:t>
      </w:r>
      <w:r w:rsidRPr="00BE06E0">
        <w:rPr>
          <w:rFonts w:ascii="Times New Roman" w:hAnsi="Times New Roman" w:cs="Times New Roman"/>
          <w:sz w:val="24"/>
          <w:szCs w:val="24"/>
        </w:rPr>
        <w:t xml:space="preserve">Birim Koordinatörü </w:t>
      </w:r>
      <w:r w:rsidR="000F2BB5" w:rsidRPr="00BE06E0">
        <w:rPr>
          <w:rFonts w:ascii="Times New Roman" w:hAnsi="Times New Roman" w:cs="Times New Roman"/>
          <w:sz w:val="24"/>
          <w:szCs w:val="24"/>
        </w:rPr>
        <w:t>onayını alır.</w:t>
      </w:r>
    </w:p>
    <w:p w:rsidR="000F62DF" w:rsidRPr="00BE06E0" w:rsidRDefault="000F62DF"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e)</w:t>
      </w:r>
      <w:r w:rsidR="000F2BB5" w:rsidRPr="00BE06E0">
        <w:rPr>
          <w:rFonts w:ascii="Times New Roman" w:hAnsi="Times New Roman" w:cs="Times New Roman"/>
          <w:sz w:val="24"/>
          <w:szCs w:val="24"/>
        </w:rPr>
        <w:t xml:space="preserve"> Öğrenci </w:t>
      </w:r>
      <w:r w:rsidRPr="00BE06E0">
        <w:rPr>
          <w:rFonts w:ascii="Times New Roman" w:hAnsi="Times New Roman" w:cs="Times New Roman"/>
          <w:sz w:val="24"/>
          <w:szCs w:val="24"/>
        </w:rPr>
        <w:t xml:space="preserve">ile staj hareketliliği başlamadan </w:t>
      </w:r>
      <w:r w:rsidR="000F2BB5" w:rsidRPr="00BE06E0">
        <w:rPr>
          <w:rFonts w:ascii="Times New Roman" w:hAnsi="Times New Roman" w:cs="Times New Roman"/>
          <w:sz w:val="24"/>
          <w:szCs w:val="24"/>
        </w:rPr>
        <w:t>önce bir hibe sözleşmesi imzalanı</w:t>
      </w:r>
      <w:r w:rsidRPr="00BE06E0">
        <w:rPr>
          <w:rFonts w:ascii="Times New Roman" w:hAnsi="Times New Roman" w:cs="Times New Roman"/>
          <w:sz w:val="24"/>
          <w:szCs w:val="24"/>
        </w:rPr>
        <w:t xml:space="preserve">r. Bu sözleşme ile öğrencinin </w:t>
      </w:r>
      <w:r w:rsidR="000F2BB5" w:rsidRPr="00BE06E0">
        <w:rPr>
          <w:rFonts w:ascii="Times New Roman" w:hAnsi="Times New Roman" w:cs="Times New Roman"/>
          <w:sz w:val="24"/>
          <w:szCs w:val="24"/>
        </w:rPr>
        <w:t>staj hareketliliği programına katılacağı kesinleşir.</w:t>
      </w:r>
      <w:r w:rsidRPr="00BE06E0">
        <w:rPr>
          <w:rFonts w:ascii="Times New Roman" w:hAnsi="Times New Roman" w:cs="Times New Roman"/>
          <w:sz w:val="24"/>
          <w:szCs w:val="24"/>
        </w:rPr>
        <w:t xml:space="preserve"> </w:t>
      </w:r>
      <w:r w:rsidR="000F2BB5" w:rsidRPr="00BE06E0">
        <w:rPr>
          <w:rFonts w:ascii="Times New Roman" w:hAnsi="Times New Roman" w:cs="Times New Roman"/>
          <w:sz w:val="24"/>
          <w:szCs w:val="24"/>
        </w:rPr>
        <w:t>Hibeler</w:t>
      </w:r>
      <w:r w:rsidRPr="00BE06E0">
        <w:rPr>
          <w:rFonts w:ascii="Times New Roman" w:hAnsi="Times New Roman" w:cs="Times New Roman"/>
          <w:sz w:val="24"/>
          <w:szCs w:val="24"/>
        </w:rPr>
        <w:t>,</w:t>
      </w:r>
      <w:r w:rsidR="000F2BB5" w:rsidRPr="00BE06E0">
        <w:rPr>
          <w:rFonts w:ascii="Times New Roman" w:hAnsi="Times New Roman" w:cs="Times New Roman"/>
          <w:sz w:val="24"/>
          <w:szCs w:val="24"/>
        </w:rPr>
        <w:t xml:space="preserve"> o yıl için belirlenen ve duyurulan şekilde ödenir.</w:t>
      </w:r>
    </w:p>
    <w:p w:rsidR="000F2BB5" w:rsidRPr="00BE06E0" w:rsidRDefault="000F62DF"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f) </w:t>
      </w:r>
      <w:r w:rsidR="000F2BB5" w:rsidRPr="00BE06E0">
        <w:rPr>
          <w:rFonts w:ascii="Times New Roman" w:hAnsi="Times New Roman" w:cs="Times New Roman"/>
          <w:sz w:val="24"/>
          <w:szCs w:val="24"/>
        </w:rPr>
        <w:t xml:space="preserve">Stajlarını tamamlayıp dönen öğrenciler gerekli belgelerle </w:t>
      </w:r>
      <w:r w:rsidR="00E2295D" w:rsidRPr="00BE06E0">
        <w:rPr>
          <w:rFonts w:ascii="Times New Roman" w:hAnsi="Times New Roman" w:cs="Times New Roman"/>
          <w:sz w:val="24"/>
          <w:szCs w:val="24"/>
        </w:rPr>
        <w:t>Birim Koordinatörüne</w:t>
      </w:r>
      <w:r w:rsidR="000F2BB5" w:rsidRPr="00BE06E0">
        <w:rPr>
          <w:rFonts w:ascii="Times New Roman" w:hAnsi="Times New Roman" w:cs="Times New Roman"/>
          <w:sz w:val="24"/>
          <w:szCs w:val="24"/>
        </w:rPr>
        <w:t xml:space="preserve"> başvurur. Staj faaliyetinde temel alınacak belgeler, Staj için Akademik Onay Formu, katılım belgesi, staj raporu ve staj programında geçirdi</w:t>
      </w:r>
      <w:r w:rsidR="00955B89">
        <w:rPr>
          <w:rFonts w:ascii="Times New Roman" w:hAnsi="Times New Roman" w:cs="Times New Roman"/>
          <w:sz w:val="24"/>
          <w:szCs w:val="24"/>
        </w:rPr>
        <w:t xml:space="preserve">ği süreyi teyit eden </w:t>
      </w:r>
      <w:r w:rsidR="009D6847">
        <w:rPr>
          <w:rFonts w:ascii="Times New Roman" w:hAnsi="Times New Roman" w:cs="Times New Roman"/>
          <w:sz w:val="24"/>
          <w:szCs w:val="24"/>
        </w:rPr>
        <w:t>belge</w:t>
      </w:r>
      <w:r w:rsidR="00FA7A30">
        <w:rPr>
          <w:rFonts w:ascii="Times New Roman" w:hAnsi="Times New Roman" w:cs="Times New Roman"/>
          <w:sz w:val="24"/>
          <w:szCs w:val="24"/>
        </w:rPr>
        <w:t>dir</w:t>
      </w:r>
      <w:r w:rsidR="000F2BB5" w:rsidRPr="00BE06E0">
        <w:rPr>
          <w:rFonts w:ascii="Times New Roman" w:hAnsi="Times New Roman" w:cs="Times New Roman"/>
          <w:sz w:val="24"/>
          <w:szCs w:val="24"/>
        </w:rPr>
        <w:t>. İlgili akademik birimler gerekli görürlerse bunların dışında ek belge talep edebilir.</w:t>
      </w:r>
    </w:p>
    <w:p w:rsidR="000F2BB5" w:rsidRPr="00BE06E0" w:rsidRDefault="00E2295D" w:rsidP="00BE06E0">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g) </w:t>
      </w:r>
      <w:r w:rsidR="000F2BB5" w:rsidRPr="00BE06E0">
        <w:rPr>
          <w:rFonts w:ascii="Times New Roman" w:hAnsi="Times New Roman" w:cs="Times New Roman"/>
          <w:sz w:val="24"/>
          <w:szCs w:val="24"/>
        </w:rPr>
        <w:t xml:space="preserve">Stajın programa sayımı; ilgili </w:t>
      </w:r>
      <w:r w:rsidR="005261FA" w:rsidRPr="00BE06E0">
        <w:rPr>
          <w:rFonts w:ascii="Times New Roman" w:hAnsi="Times New Roman" w:cs="Times New Roman"/>
          <w:sz w:val="24"/>
          <w:szCs w:val="24"/>
        </w:rPr>
        <w:t xml:space="preserve">Kurum </w:t>
      </w:r>
      <w:r w:rsidR="003F7C7B" w:rsidRPr="00BE06E0">
        <w:rPr>
          <w:rFonts w:ascii="Times New Roman" w:hAnsi="Times New Roman" w:cs="Times New Roman"/>
          <w:sz w:val="24"/>
          <w:szCs w:val="24"/>
        </w:rPr>
        <w:t>K</w:t>
      </w:r>
      <w:r w:rsidR="005261FA" w:rsidRPr="00BE06E0">
        <w:rPr>
          <w:rFonts w:ascii="Times New Roman" w:hAnsi="Times New Roman" w:cs="Times New Roman"/>
          <w:sz w:val="24"/>
          <w:szCs w:val="24"/>
        </w:rPr>
        <w:t>oordinatörü, Birim Koordinatörü ve Staj Komisyonu</w:t>
      </w:r>
      <w:r w:rsidR="000F2BB5" w:rsidRPr="00BE06E0">
        <w:rPr>
          <w:rFonts w:ascii="Times New Roman" w:hAnsi="Times New Roman" w:cs="Times New Roman"/>
          <w:sz w:val="24"/>
          <w:szCs w:val="24"/>
        </w:rPr>
        <w:t xml:space="preserve"> </w:t>
      </w:r>
      <w:r w:rsidR="005261FA" w:rsidRPr="00BE06E0">
        <w:rPr>
          <w:rFonts w:ascii="Times New Roman" w:hAnsi="Times New Roman" w:cs="Times New Roman"/>
          <w:sz w:val="24"/>
          <w:szCs w:val="24"/>
        </w:rPr>
        <w:t xml:space="preserve">tarafından yapılan değerlendirme sonucuna göre ilgili </w:t>
      </w:r>
      <w:r w:rsidR="000F2BB5" w:rsidRPr="00BE06E0">
        <w:rPr>
          <w:rFonts w:ascii="Times New Roman" w:hAnsi="Times New Roman" w:cs="Times New Roman"/>
          <w:sz w:val="24"/>
          <w:szCs w:val="24"/>
        </w:rPr>
        <w:t>fakülte/enstitü</w:t>
      </w:r>
      <w:r w:rsidR="005261FA" w:rsidRPr="00BE06E0">
        <w:rPr>
          <w:rFonts w:ascii="Times New Roman" w:hAnsi="Times New Roman" w:cs="Times New Roman"/>
          <w:sz w:val="24"/>
          <w:szCs w:val="24"/>
        </w:rPr>
        <w:t>/yüksekokul</w:t>
      </w:r>
      <w:r w:rsidR="000F2BB5" w:rsidRPr="00BE06E0">
        <w:rPr>
          <w:rFonts w:ascii="Times New Roman" w:hAnsi="Times New Roman" w:cs="Times New Roman"/>
          <w:sz w:val="24"/>
          <w:szCs w:val="24"/>
        </w:rPr>
        <w:t xml:space="preserve"> yönetim kurulu kararı ile yapılır.</w:t>
      </w:r>
    </w:p>
    <w:p w:rsidR="00BE2EBD" w:rsidRPr="00BE06E0" w:rsidRDefault="00BE2EBD" w:rsidP="00BE06E0">
      <w:pPr>
        <w:spacing w:after="0" w:line="240" w:lineRule="auto"/>
        <w:ind w:firstLine="284"/>
        <w:jc w:val="both"/>
        <w:rPr>
          <w:rFonts w:ascii="Times New Roman" w:hAnsi="Times New Roman" w:cs="Times New Roman"/>
          <w:sz w:val="24"/>
          <w:szCs w:val="24"/>
        </w:rPr>
      </w:pPr>
      <w:r w:rsidRPr="005B7D92">
        <w:rPr>
          <w:rFonts w:ascii="Times New Roman" w:hAnsi="Times New Roman" w:cs="Times New Roman"/>
          <w:b/>
          <w:sz w:val="24"/>
          <w:szCs w:val="24"/>
        </w:rPr>
        <w:t>(2)</w:t>
      </w:r>
      <w:r w:rsidRPr="00BE06E0">
        <w:rPr>
          <w:rFonts w:ascii="Times New Roman" w:hAnsi="Times New Roman" w:cs="Times New Roman"/>
          <w:sz w:val="24"/>
          <w:szCs w:val="24"/>
        </w:rPr>
        <w:t xml:space="preserve"> Mali Yükümlülükler: Sözleşme ve hibelerin ödenmesi</w:t>
      </w:r>
      <w:r w:rsidR="005B7D92">
        <w:rPr>
          <w:rFonts w:ascii="Times New Roman" w:hAnsi="Times New Roman" w:cs="Times New Roman"/>
          <w:sz w:val="24"/>
          <w:szCs w:val="24"/>
        </w:rPr>
        <w:t xml:space="preserve"> aşağıdaki esaslara göre yapılır.</w:t>
      </w:r>
    </w:p>
    <w:p w:rsidR="00BE2EBD" w:rsidRPr="00BE06E0" w:rsidRDefault="00BE2EBD" w:rsidP="00BE06E0">
      <w:pPr>
        <w:pStyle w:val="ListeParagraf"/>
        <w:numPr>
          <w:ilvl w:val="0"/>
          <w:numId w:val="14"/>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Değişim Programı kapsamında </w:t>
      </w:r>
      <w:r w:rsidR="00AF3518" w:rsidRPr="00BE06E0">
        <w:rPr>
          <w:rFonts w:ascii="Times New Roman" w:hAnsi="Times New Roman" w:cs="Times New Roman"/>
          <w:sz w:val="24"/>
          <w:szCs w:val="24"/>
        </w:rPr>
        <w:t>staj hareketliliğine başlayan öğrenci</w:t>
      </w:r>
      <w:r w:rsidRPr="00BE06E0">
        <w:rPr>
          <w:rFonts w:ascii="Times New Roman" w:hAnsi="Times New Roman" w:cs="Times New Roman"/>
          <w:sz w:val="24"/>
          <w:szCs w:val="24"/>
        </w:rPr>
        <w:t xml:space="preserve"> ile Üniversite arasında yurt dışına gitmeden önce öğrenci ile yükseköğretim kurumu arasında sözleşme imzalanır. Bu sözleşme ile öğrencinin değişim programına katılacağı kesinleşir. Sözleşmede belirlenen azamî tutara ilişkin ödemeler, öğrencinin hesabına iki taksitte yapılır:</w:t>
      </w:r>
    </w:p>
    <w:p w:rsidR="00BE2EBD"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İlk ödeme olarak, öngörülen toplam öğrenim süresine göre hesap edilen toplam hibenin % 80’i ödenir.</w:t>
      </w:r>
    </w:p>
    <w:p w:rsidR="00BE2EBD"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İkinci taksit, öğrenim dönemi sonunda, öğrenc</w:t>
      </w:r>
      <w:r w:rsidR="009C2AC6">
        <w:rPr>
          <w:rFonts w:ascii="Times New Roman" w:hAnsi="Times New Roman" w:cs="Times New Roman"/>
          <w:sz w:val="24"/>
          <w:szCs w:val="24"/>
        </w:rPr>
        <w:t>iye verilen Katılım Sertifikası</w:t>
      </w:r>
      <w:r w:rsidRPr="00BE06E0">
        <w:rPr>
          <w:rFonts w:ascii="Times New Roman" w:hAnsi="Times New Roman" w:cs="Times New Roman"/>
          <w:sz w:val="24"/>
          <w:szCs w:val="24"/>
        </w:rPr>
        <w:t>nda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rsidR="00BE2EBD"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Ödemeler Avro cinsinden yapılır.</w:t>
      </w:r>
    </w:p>
    <w:p w:rsidR="00BE2EBD"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Değişim Programı’nı tamamlayıp dönen öğrenci, sözleşme uyarınca</w:t>
      </w:r>
      <w:r w:rsidR="00AF3518" w:rsidRPr="00BE06E0">
        <w:rPr>
          <w:rFonts w:ascii="Times New Roman" w:hAnsi="Times New Roman" w:cs="Times New Roman"/>
          <w:sz w:val="24"/>
          <w:szCs w:val="24"/>
        </w:rPr>
        <w:t>, staj hareketliliğine ilişkin katılım belgesini,</w:t>
      </w:r>
      <w:r w:rsidRPr="00BE06E0">
        <w:rPr>
          <w:rFonts w:ascii="Times New Roman" w:hAnsi="Times New Roman" w:cs="Times New Roman"/>
          <w:sz w:val="24"/>
          <w:szCs w:val="24"/>
        </w:rPr>
        <w:t xml:space="preserve"> kaldığı süreyi teyit eden süre formunu ve değişim dönemini değerlendiren raporu Uluslararası İlişkiler Birim Başkanlığı’na teslim etmekle yükümlüdür. Hibenin kalan % 20’lik kısmı bu belgelerin teslimini takiben 30 gün içinde ödenir.</w:t>
      </w:r>
    </w:p>
    <w:p w:rsidR="00AF3518"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Öğrenciler, değişim programında geçirdikleri süre için Üniversiteye olan mali yükü</w:t>
      </w:r>
      <w:r w:rsidR="00AF3518" w:rsidRPr="00BE06E0">
        <w:rPr>
          <w:rFonts w:ascii="Times New Roman" w:hAnsi="Times New Roman" w:cs="Times New Roman"/>
          <w:sz w:val="24"/>
          <w:szCs w:val="24"/>
        </w:rPr>
        <w:t>mlülüklerini yerine getirirler.</w:t>
      </w:r>
    </w:p>
    <w:p w:rsidR="00BE2EBD" w:rsidRPr="00BE06E0" w:rsidRDefault="00BE2EBD" w:rsidP="00BE06E0">
      <w:pPr>
        <w:pStyle w:val="ListeParagraf"/>
        <w:numPr>
          <w:ilvl w:val="2"/>
          <w:numId w:val="1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Konaklama, ulaşım, sağlık sigortası ve benzeri kişisel harcamalar öğrencilerin sorumluluğundadır.</w:t>
      </w:r>
    </w:p>
    <w:p w:rsidR="00BE2EBD" w:rsidRDefault="00BE2EBD" w:rsidP="00AB45FB">
      <w:pPr>
        <w:pStyle w:val="ListeParagraf"/>
        <w:spacing w:after="0" w:line="240" w:lineRule="auto"/>
        <w:ind w:left="284"/>
        <w:jc w:val="center"/>
        <w:rPr>
          <w:rFonts w:ascii="Times New Roman" w:hAnsi="Times New Roman" w:cs="Times New Roman"/>
          <w:b/>
          <w:sz w:val="24"/>
          <w:szCs w:val="24"/>
        </w:rPr>
      </w:pPr>
    </w:p>
    <w:p w:rsidR="008D7707" w:rsidRPr="00AB45FB" w:rsidRDefault="008D7707" w:rsidP="00AB45FB">
      <w:pPr>
        <w:pStyle w:val="ListeParagraf"/>
        <w:spacing w:after="0" w:line="240" w:lineRule="auto"/>
        <w:ind w:left="284"/>
        <w:jc w:val="center"/>
        <w:rPr>
          <w:rFonts w:ascii="Times New Roman" w:hAnsi="Times New Roman" w:cs="Times New Roman"/>
          <w:b/>
          <w:sz w:val="24"/>
          <w:szCs w:val="24"/>
        </w:rPr>
      </w:pPr>
    </w:p>
    <w:p w:rsidR="00077997" w:rsidRPr="00AB45FB" w:rsidRDefault="008C76FA" w:rsidP="00AB45FB">
      <w:pPr>
        <w:pStyle w:val="ListeParagraf"/>
        <w:spacing w:after="0" w:line="240" w:lineRule="auto"/>
        <w:ind w:left="284"/>
        <w:jc w:val="center"/>
        <w:rPr>
          <w:rFonts w:ascii="Times New Roman" w:hAnsi="Times New Roman" w:cs="Times New Roman"/>
          <w:b/>
          <w:sz w:val="24"/>
          <w:szCs w:val="24"/>
        </w:rPr>
      </w:pPr>
      <w:r w:rsidRPr="00AB45FB">
        <w:rPr>
          <w:rFonts w:ascii="Times New Roman" w:hAnsi="Times New Roman" w:cs="Times New Roman"/>
          <w:b/>
          <w:sz w:val="24"/>
          <w:szCs w:val="24"/>
        </w:rPr>
        <w:t>ALTINCI BÖLÜM</w:t>
      </w:r>
    </w:p>
    <w:p w:rsidR="008C76FA" w:rsidRPr="00AB45FB" w:rsidRDefault="008C76FA" w:rsidP="00AB45FB">
      <w:pPr>
        <w:pStyle w:val="ListeParagraf"/>
        <w:spacing w:after="0" w:line="240" w:lineRule="auto"/>
        <w:ind w:left="284"/>
        <w:jc w:val="center"/>
        <w:rPr>
          <w:rFonts w:ascii="Times New Roman" w:hAnsi="Times New Roman" w:cs="Times New Roman"/>
          <w:b/>
          <w:sz w:val="24"/>
          <w:szCs w:val="24"/>
        </w:rPr>
      </w:pPr>
      <w:r w:rsidRPr="00AB45FB">
        <w:rPr>
          <w:rFonts w:ascii="Times New Roman" w:hAnsi="Times New Roman" w:cs="Times New Roman"/>
          <w:b/>
          <w:sz w:val="24"/>
          <w:szCs w:val="24"/>
        </w:rPr>
        <w:lastRenderedPageBreak/>
        <w:t>Personel Hareketliliği</w:t>
      </w:r>
    </w:p>
    <w:p w:rsidR="008C76FA" w:rsidRPr="00BE06E0" w:rsidRDefault="008C76FA" w:rsidP="00BE06E0">
      <w:pPr>
        <w:pStyle w:val="ListeParagraf"/>
        <w:spacing w:after="0" w:line="240" w:lineRule="auto"/>
        <w:ind w:left="284"/>
        <w:jc w:val="both"/>
        <w:rPr>
          <w:rFonts w:ascii="Times New Roman" w:hAnsi="Times New Roman" w:cs="Times New Roman"/>
          <w:sz w:val="24"/>
          <w:szCs w:val="24"/>
        </w:rPr>
      </w:pPr>
    </w:p>
    <w:p w:rsidR="001B247E" w:rsidRPr="00BA013A" w:rsidRDefault="00AB45FB" w:rsidP="00BE06E0">
      <w:pPr>
        <w:pStyle w:val="ListeParagraf"/>
        <w:spacing w:after="0" w:line="240" w:lineRule="auto"/>
        <w:ind w:left="284"/>
        <w:jc w:val="both"/>
        <w:rPr>
          <w:rFonts w:ascii="Times New Roman" w:hAnsi="Times New Roman" w:cs="Times New Roman"/>
          <w:sz w:val="24"/>
          <w:szCs w:val="24"/>
        </w:rPr>
      </w:pPr>
      <w:r w:rsidRPr="00AB45FB">
        <w:rPr>
          <w:rFonts w:ascii="Times New Roman" w:hAnsi="Times New Roman" w:cs="Times New Roman"/>
          <w:b/>
          <w:sz w:val="24"/>
          <w:szCs w:val="24"/>
        </w:rPr>
        <w:t>Madde 9-</w:t>
      </w:r>
      <w:r w:rsidR="008C76FA" w:rsidRPr="00AB45FB">
        <w:rPr>
          <w:rFonts w:ascii="Times New Roman" w:hAnsi="Times New Roman" w:cs="Times New Roman"/>
          <w:b/>
          <w:sz w:val="24"/>
          <w:szCs w:val="24"/>
        </w:rPr>
        <w:t xml:space="preserve"> (1)</w:t>
      </w:r>
      <w:r w:rsidR="008C76FA" w:rsidRPr="00BE06E0">
        <w:rPr>
          <w:rFonts w:ascii="Times New Roman" w:hAnsi="Times New Roman" w:cs="Times New Roman"/>
          <w:sz w:val="24"/>
          <w:szCs w:val="24"/>
        </w:rPr>
        <w:t xml:space="preserve"> Personel Hareketliliği “Personel Ders Verme Hareketliliği” ve “Personel Eğitim Alma </w:t>
      </w:r>
      <w:r w:rsidR="008C76FA" w:rsidRPr="00BA013A">
        <w:rPr>
          <w:rFonts w:ascii="Times New Roman" w:hAnsi="Times New Roman" w:cs="Times New Roman"/>
          <w:sz w:val="24"/>
          <w:szCs w:val="24"/>
        </w:rPr>
        <w:t>Hareketliliği” olmak üzere iki türlüdür.</w:t>
      </w:r>
    </w:p>
    <w:p w:rsidR="001B247E" w:rsidRPr="00BA013A" w:rsidRDefault="008C76FA" w:rsidP="00BE06E0">
      <w:pPr>
        <w:pStyle w:val="ListeParagraf"/>
        <w:numPr>
          <w:ilvl w:val="0"/>
          <w:numId w:val="17"/>
        </w:numPr>
        <w:spacing w:after="0" w:line="240" w:lineRule="auto"/>
        <w:jc w:val="both"/>
        <w:rPr>
          <w:rFonts w:ascii="Times New Roman" w:hAnsi="Times New Roman" w:cs="Times New Roman"/>
          <w:sz w:val="24"/>
          <w:szCs w:val="24"/>
        </w:rPr>
      </w:pPr>
      <w:r w:rsidRPr="00BA013A">
        <w:rPr>
          <w:rFonts w:ascii="Times New Roman" w:hAnsi="Times New Roman" w:cs="Times New Roman"/>
          <w:sz w:val="24"/>
          <w:szCs w:val="24"/>
        </w:rPr>
        <w:t>Personel Ders Verme Hareketliliğinden yararlanmak için;</w:t>
      </w:r>
    </w:p>
    <w:p w:rsidR="001B247E" w:rsidRPr="00BA013A" w:rsidRDefault="004308B5" w:rsidP="00BE06E0">
      <w:pPr>
        <w:pStyle w:val="ListeParagraf"/>
        <w:numPr>
          <w:ilvl w:val="1"/>
          <w:numId w:val="17"/>
        </w:numPr>
        <w:spacing w:after="0" w:line="240" w:lineRule="auto"/>
        <w:jc w:val="both"/>
        <w:rPr>
          <w:rFonts w:ascii="Times New Roman" w:hAnsi="Times New Roman" w:cs="Times New Roman"/>
          <w:sz w:val="24"/>
          <w:szCs w:val="24"/>
        </w:rPr>
      </w:pPr>
      <w:r w:rsidRPr="00BA013A">
        <w:rPr>
          <w:rFonts w:ascii="Times New Roman" w:hAnsi="Times New Roman" w:cs="Times New Roman"/>
          <w:sz w:val="24"/>
          <w:szCs w:val="24"/>
        </w:rPr>
        <w:t xml:space="preserve">Kapadokya Üniversitesi’nde </w:t>
      </w:r>
      <w:r w:rsidR="008C76FA" w:rsidRPr="00BA013A">
        <w:rPr>
          <w:rFonts w:ascii="Times New Roman" w:hAnsi="Times New Roman" w:cs="Times New Roman"/>
          <w:sz w:val="24"/>
          <w:szCs w:val="24"/>
        </w:rPr>
        <w:t xml:space="preserve">istihdam edilen </w:t>
      </w:r>
      <w:r w:rsidR="00FB1E66" w:rsidRPr="00BA013A">
        <w:rPr>
          <w:rFonts w:ascii="Times New Roman" w:hAnsi="Times New Roman" w:cs="Times New Roman"/>
          <w:sz w:val="24"/>
          <w:szCs w:val="24"/>
        </w:rPr>
        <w:t xml:space="preserve">tam zamanlı </w:t>
      </w:r>
      <w:r w:rsidRPr="00BA013A">
        <w:rPr>
          <w:rFonts w:ascii="Times New Roman" w:hAnsi="Times New Roman" w:cs="Times New Roman"/>
          <w:sz w:val="24"/>
          <w:szCs w:val="24"/>
        </w:rPr>
        <w:t xml:space="preserve">akademik </w:t>
      </w:r>
      <w:r w:rsidR="008C76FA" w:rsidRPr="00BA013A">
        <w:rPr>
          <w:rFonts w:ascii="Times New Roman" w:hAnsi="Times New Roman" w:cs="Times New Roman"/>
          <w:sz w:val="24"/>
          <w:szCs w:val="24"/>
        </w:rPr>
        <w:t>personel (istihdam edilen doktora</w:t>
      </w:r>
      <w:bookmarkStart w:id="0" w:name="_GoBack"/>
      <w:bookmarkEnd w:id="0"/>
      <w:r w:rsidR="008C76FA" w:rsidRPr="00BA013A">
        <w:rPr>
          <w:rFonts w:ascii="Times New Roman" w:hAnsi="Times New Roman" w:cs="Times New Roman"/>
          <w:sz w:val="24"/>
          <w:szCs w:val="24"/>
        </w:rPr>
        <w:t xml:space="preserve"> adayları dâhil)</w:t>
      </w:r>
      <w:r w:rsidR="001218B2" w:rsidRPr="00BA013A">
        <w:rPr>
          <w:rFonts w:ascii="Times New Roman" w:hAnsi="Times New Roman" w:cs="Times New Roman"/>
          <w:sz w:val="24"/>
          <w:szCs w:val="24"/>
        </w:rPr>
        <w:t xml:space="preserve"> olması,</w:t>
      </w:r>
    </w:p>
    <w:p w:rsidR="00A1525F" w:rsidRPr="00BE06E0" w:rsidRDefault="008C76FA" w:rsidP="00BE06E0">
      <w:pPr>
        <w:pStyle w:val="ListeParagraf"/>
        <w:numPr>
          <w:ilvl w:val="1"/>
          <w:numId w:val="17"/>
        </w:numPr>
        <w:spacing w:after="0" w:line="240" w:lineRule="auto"/>
        <w:jc w:val="both"/>
        <w:rPr>
          <w:rFonts w:ascii="Times New Roman" w:hAnsi="Times New Roman" w:cs="Times New Roman"/>
          <w:sz w:val="24"/>
          <w:szCs w:val="24"/>
        </w:rPr>
      </w:pPr>
      <w:r w:rsidRPr="00BA013A">
        <w:rPr>
          <w:rFonts w:ascii="Times New Roman" w:hAnsi="Times New Roman" w:cs="Times New Roman"/>
          <w:sz w:val="24"/>
          <w:szCs w:val="24"/>
        </w:rPr>
        <w:t xml:space="preserve">Hareketlilik yurt dışındaki bir yükseköğretim </w:t>
      </w:r>
      <w:r w:rsidRPr="00BE06E0">
        <w:rPr>
          <w:rFonts w:ascii="Times New Roman" w:hAnsi="Times New Roman" w:cs="Times New Roman"/>
          <w:sz w:val="24"/>
          <w:szCs w:val="24"/>
        </w:rPr>
        <w:t>kurumu ile Üniversite arasında gerçekleşecek is</w:t>
      </w:r>
      <w:r w:rsidR="001218B2" w:rsidRPr="00BE06E0">
        <w:rPr>
          <w:rFonts w:ascii="Times New Roman" w:hAnsi="Times New Roman" w:cs="Times New Roman"/>
          <w:sz w:val="24"/>
          <w:szCs w:val="24"/>
        </w:rPr>
        <w:t>e kurumlar arası anlaşma olması,</w:t>
      </w:r>
    </w:p>
    <w:p w:rsidR="006D1BB9" w:rsidRPr="00BE06E0" w:rsidRDefault="00A1525F"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Uluslararası İlişkiler Birim Başkanlığı </w:t>
      </w:r>
      <w:r w:rsidR="008C76FA" w:rsidRPr="00BE06E0">
        <w:rPr>
          <w:rFonts w:ascii="Times New Roman" w:hAnsi="Times New Roman" w:cs="Times New Roman"/>
          <w:sz w:val="24"/>
          <w:szCs w:val="24"/>
        </w:rPr>
        <w:t xml:space="preserve">tarafından </w:t>
      </w:r>
      <w:r w:rsidRPr="00BE06E0">
        <w:rPr>
          <w:rFonts w:ascii="Times New Roman" w:hAnsi="Times New Roman" w:cs="Times New Roman"/>
          <w:sz w:val="24"/>
          <w:szCs w:val="24"/>
        </w:rPr>
        <w:t xml:space="preserve">internet sayfasında yapılan duyuru </w:t>
      </w:r>
      <w:proofErr w:type="gramStart"/>
      <w:r w:rsidRPr="00BE06E0">
        <w:rPr>
          <w:rFonts w:ascii="Times New Roman" w:hAnsi="Times New Roman" w:cs="Times New Roman"/>
          <w:sz w:val="24"/>
          <w:szCs w:val="24"/>
        </w:rPr>
        <w:t>kriterlerine</w:t>
      </w:r>
      <w:proofErr w:type="gramEnd"/>
      <w:r w:rsidRPr="00BE06E0">
        <w:rPr>
          <w:rFonts w:ascii="Times New Roman" w:hAnsi="Times New Roman" w:cs="Times New Roman"/>
          <w:sz w:val="24"/>
          <w:szCs w:val="24"/>
        </w:rPr>
        <w:t xml:space="preserve"> uygun başvuru yapılmış olması,</w:t>
      </w:r>
    </w:p>
    <w:p w:rsidR="008C76FA" w:rsidRPr="00BE06E0" w:rsidRDefault="006D1BB9"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E</w:t>
      </w:r>
      <w:r w:rsidR="008C76FA" w:rsidRPr="00BE06E0">
        <w:rPr>
          <w:rFonts w:ascii="Times New Roman" w:hAnsi="Times New Roman" w:cs="Times New Roman"/>
          <w:sz w:val="24"/>
          <w:szCs w:val="24"/>
        </w:rPr>
        <w:t xml:space="preserve">ğitimcinin yapacağı ziyaret </w:t>
      </w:r>
      <w:r w:rsidR="006B599B">
        <w:rPr>
          <w:rFonts w:ascii="Times New Roman" w:hAnsi="Times New Roman" w:cs="Times New Roman"/>
          <w:sz w:val="24"/>
          <w:szCs w:val="24"/>
        </w:rPr>
        <w:t xml:space="preserve">süresinde </w:t>
      </w:r>
      <w:r w:rsidR="00542B4F" w:rsidRPr="00BE06E0">
        <w:rPr>
          <w:rFonts w:ascii="Times New Roman" w:hAnsi="Times New Roman" w:cs="Times New Roman"/>
          <w:sz w:val="24"/>
          <w:szCs w:val="24"/>
        </w:rPr>
        <w:t xml:space="preserve">asgari </w:t>
      </w:r>
      <w:r w:rsidR="008C76FA" w:rsidRPr="00BE06E0">
        <w:rPr>
          <w:rFonts w:ascii="Times New Roman" w:hAnsi="Times New Roman" w:cs="Times New Roman"/>
          <w:sz w:val="24"/>
          <w:szCs w:val="24"/>
        </w:rPr>
        <w:t>8 saat ders verecek olması,</w:t>
      </w:r>
    </w:p>
    <w:p w:rsidR="008355D2" w:rsidRPr="00BE06E0" w:rsidRDefault="008355D2"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yapılacak kurumda verilecek programı sağlayabi</w:t>
      </w:r>
      <w:r w:rsidR="004C5A47" w:rsidRPr="00BE06E0">
        <w:rPr>
          <w:rFonts w:ascii="Times New Roman" w:hAnsi="Times New Roman" w:cs="Times New Roman"/>
          <w:sz w:val="24"/>
          <w:szCs w:val="24"/>
        </w:rPr>
        <w:t>lecek dil yeterliliğinin olması ve belgelemesi,</w:t>
      </w:r>
    </w:p>
    <w:p w:rsidR="007C201E" w:rsidRPr="00BE06E0" w:rsidRDefault="007142CA"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Ders Verme Hareketliliği için minimum süre 2 gün, maksimum süre ise 5 gün olarak planlanması,</w:t>
      </w:r>
    </w:p>
    <w:p w:rsidR="000112C8" w:rsidRPr="00BE06E0" w:rsidRDefault="000112C8"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Akademik takvime ve ders planına göre birim başkanından izinli sayılacağına dair onay yazısı sunulması,</w:t>
      </w:r>
    </w:p>
    <w:p w:rsidR="00A82FDF" w:rsidRPr="00BE06E0" w:rsidRDefault="00A82FDF"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İş planının kabul eden ve gönderen kurum tarafından uygun bulunarak imzalanmış olması,</w:t>
      </w:r>
    </w:p>
    <w:p w:rsidR="007C201E" w:rsidRPr="00BE06E0" w:rsidRDefault="00D37F6E" w:rsidP="00BE06E0">
      <w:pPr>
        <w:pStyle w:val="ListeParagraf"/>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Asil ve yedek listenin belirlenmesinde aşağıda belirtilen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uygulanır</w:t>
      </w:r>
      <w:r w:rsidR="007C201E" w:rsidRPr="00BE06E0">
        <w:rPr>
          <w:rFonts w:ascii="Times New Roman" w:hAnsi="Times New Roman" w:cs="Times New Roman"/>
          <w:sz w:val="24"/>
          <w:szCs w:val="24"/>
        </w:rPr>
        <w:t>;</w:t>
      </w:r>
    </w:p>
    <w:p w:rsidR="007C201E" w:rsidRPr="00BE06E0" w:rsidRDefault="007C201E" w:rsidP="00BE06E0">
      <w:pPr>
        <w:pStyle w:val="ListeParagraf"/>
        <w:numPr>
          <w:ilvl w:val="2"/>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Kapadokya Üniversitesi en az bir yıllık iş tecrübesi</w:t>
      </w:r>
      <w:r w:rsidRPr="00BE06E0">
        <w:rPr>
          <w:rFonts w:ascii="Times New Roman" w:hAnsi="Times New Roman" w:cs="Times New Roman"/>
          <w:sz w:val="24"/>
          <w:szCs w:val="24"/>
        </w:rPr>
        <w:tab/>
      </w:r>
      <w:r w:rsidRPr="00BE06E0">
        <w:rPr>
          <w:rFonts w:ascii="Times New Roman" w:hAnsi="Times New Roman" w:cs="Times New Roman"/>
          <w:sz w:val="24"/>
          <w:szCs w:val="24"/>
        </w:rPr>
        <w:tab/>
        <w:t xml:space="preserve">+ </w:t>
      </w:r>
      <w:r w:rsidR="009676B2">
        <w:rPr>
          <w:rFonts w:ascii="Times New Roman" w:hAnsi="Times New Roman" w:cs="Times New Roman"/>
          <w:sz w:val="24"/>
          <w:szCs w:val="24"/>
        </w:rPr>
        <w:t>10</w:t>
      </w:r>
      <w:r w:rsidRPr="00BE06E0">
        <w:rPr>
          <w:rFonts w:ascii="Times New Roman" w:hAnsi="Times New Roman" w:cs="Times New Roman"/>
          <w:sz w:val="24"/>
          <w:szCs w:val="24"/>
        </w:rPr>
        <w:t xml:space="preserve"> puan</w:t>
      </w:r>
    </w:p>
    <w:p w:rsidR="007C201E" w:rsidRPr="00BE06E0" w:rsidRDefault="007C201E" w:rsidP="00BE06E0">
      <w:pPr>
        <w:pStyle w:val="ListeParagraf"/>
        <w:numPr>
          <w:ilvl w:val="2"/>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Birim Koordinatörü </w:t>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t>+ 10 puan</w:t>
      </w:r>
    </w:p>
    <w:p w:rsidR="007C201E" w:rsidRPr="00BE06E0" w:rsidRDefault="003C4614" w:rsidP="00BE06E0">
      <w:pPr>
        <w:pStyle w:val="ListeParagraf"/>
        <w:numPr>
          <w:ilvl w:val="2"/>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İlk kez işbirliği sağla</w:t>
      </w:r>
      <w:r w:rsidR="007C201E" w:rsidRPr="00BE06E0">
        <w:rPr>
          <w:rFonts w:ascii="Times New Roman" w:hAnsi="Times New Roman" w:cs="Times New Roman"/>
          <w:sz w:val="24"/>
          <w:szCs w:val="24"/>
        </w:rPr>
        <w:t>ması</w:t>
      </w:r>
      <w:r w:rsidR="00711EA3">
        <w:rPr>
          <w:rFonts w:ascii="Times New Roman" w:hAnsi="Times New Roman" w:cs="Times New Roman"/>
          <w:sz w:val="24"/>
          <w:szCs w:val="24"/>
        </w:rPr>
        <w:tab/>
      </w:r>
      <w:r w:rsidR="00711EA3">
        <w:rPr>
          <w:rFonts w:ascii="Times New Roman" w:hAnsi="Times New Roman" w:cs="Times New Roman"/>
          <w:sz w:val="24"/>
          <w:szCs w:val="24"/>
        </w:rPr>
        <w:tab/>
      </w:r>
      <w:r w:rsidR="007C201E" w:rsidRPr="00BE06E0">
        <w:rPr>
          <w:rFonts w:ascii="Times New Roman" w:hAnsi="Times New Roman" w:cs="Times New Roman"/>
          <w:sz w:val="24"/>
          <w:szCs w:val="24"/>
        </w:rPr>
        <w:tab/>
      </w:r>
      <w:r w:rsidR="007C201E" w:rsidRPr="00BE06E0">
        <w:rPr>
          <w:rFonts w:ascii="Times New Roman" w:hAnsi="Times New Roman" w:cs="Times New Roman"/>
          <w:sz w:val="24"/>
          <w:szCs w:val="24"/>
        </w:rPr>
        <w:tab/>
      </w:r>
      <w:r w:rsidR="007C201E" w:rsidRPr="00BE06E0">
        <w:rPr>
          <w:rFonts w:ascii="Times New Roman" w:hAnsi="Times New Roman" w:cs="Times New Roman"/>
          <w:sz w:val="24"/>
          <w:szCs w:val="24"/>
        </w:rPr>
        <w:tab/>
        <w:t>+ 10 puan</w:t>
      </w:r>
    </w:p>
    <w:p w:rsidR="007C201E" w:rsidRDefault="007C201E" w:rsidP="00BE06E0">
      <w:pPr>
        <w:pStyle w:val="ListeParagraf"/>
        <w:numPr>
          <w:ilvl w:val="2"/>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Yurt dışına hiç çıkmamış olunması</w:t>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t>+ 10 puan</w:t>
      </w:r>
    </w:p>
    <w:p w:rsidR="004317FA" w:rsidRPr="00BE06E0" w:rsidRDefault="004317FA" w:rsidP="00BE06E0">
      <w:pPr>
        <w:pStyle w:val="ListeParagraf"/>
        <w:numPr>
          <w:ilvl w:val="2"/>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Dil yeterliliğinin belge</w:t>
      </w:r>
      <w:r w:rsidR="00414FED">
        <w:rPr>
          <w:rFonts w:ascii="Times New Roman" w:hAnsi="Times New Roman" w:cs="Times New Roman"/>
          <w:sz w:val="24"/>
          <w:szCs w:val="24"/>
        </w:rPr>
        <w:t>len</w:t>
      </w:r>
      <w:r>
        <w:rPr>
          <w:rFonts w:ascii="Times New Roman" w:hAnsi="Times New Roman" w:cs="Times New Roman"/>
          <w:sz w:val="24"/>
          <w:szCs w:val="24"/>
        </w:rPr>
        <w:t>dirilmesi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puan</w:t>
      </w:r>
    </w:p>
    <w:p w:rsidR="004308B5" w:rsidRPr="00BE06E0" w:rsidRDefault="004308B5" w:rsidP="00BE06E0">
      <w:pPr>
        <w:pStyle w:val="ListeParagraf"/>
        <w:numPr>
          <w:ilvl w:val="0"/>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Personel Eğitim Alma Hareketliliğinden yararlanmak için;</w:t>
      </w:r>
    </w:p>
    <w:p w:rsidR="004308B5" w:rsidRPr="00BE06E0" w:rsidRDefault="004308B5"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Kapadokya Üniversitesi’nde istihdam edilen tam zamanlı idari personel olması,</w:t>
      </w:r>
    </w:p>
    <w:p w:rsidR="004308B5" w:rsidRPr="00BE06E0" w:rsidRDefault="004308B5"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yurt dışındaki bir yükseköğretim kurumu</w:t>
      </w:r>
      <w:r w:rsidR="00E33D9A" w:rsidRPr="00BE06E0">
        <w:rPr>
          <w:rFonts w:ascii="Times New Roman" w:hAnsi="Times New Roman" w:cs="Times New Roman"/>
          <w:sz w:val="24"/>
          <w:szCs w:val="24"/>
        </w:rPr>
        <w:t>, işletme veya araştırma merkezi</w:t>
      </w:r>
      <w:r w:rsidRPr="00BE06E0">
        <w:rPr>
          <w:rFonts w:ascii="Times New Roman" w:hAnsi="Times New Roman" w:cs="Times New Roman"/>
          <w:sz w:val="24"/>
          <w:szCs w:val="24"/>
        </w:rPr>
        <w:t xml:space="preserve"> ile Üniversite arasında gerçekleşecek ise kurumlar arası anlaşma olması,</w:t>
      </w:r>
    </w:p>
    <w:p w:rsidR="004308B5" w:rsidRPr="00BE06E0" w:rsidRDefault="004308B5"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Uluslararası İlişkiler Birim Başkanlığı tarafından internet sayfasında yapılan duyuru </w:t>
      </w:r>
      <w:proofErr w:type="gramStart"/>
      <w:r w:rsidRPr="00BE06E0">
        <w:rPr>
          <w:rFonts w:ascii="Times New Roman" w:hAnsi="Times New Roman" w:cs="Times New Roman"/>
          <w:sz w:val="24"/>
          <w:szCs w:val="24"/>
        </w:rPr>
        <w:t>kriterlerine</w:t>
      </w:r>
      <w:proofErr w:type="gramEnd"/>
      <w:r w:rsidRPr="00BE06E0">
        <w:rPr>
          <w:rFonts w:ascii="Times New Roman" w:hAnsi="Times New Roman" w:cs="Times New Roman"/>
          <w:sz w:val="24"/>
          <w:szCs w:val="24"/>
        </w:rPr>
        <w:t xml:space="preserve"> uygun başvuru yapılmış olması,</w:t>
      </w:r>
    </w:p>
    <w:p w:rsidR="004308B5" w:rsidRPr="00BE06E0" w:rsidRDefault="004308B5"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yapılacak kurumda verilecek programı sağlayabi</w:t>
      </w:r>
      <w:r w:rsidR="004C5A47" w:rsidRPr="00BE06E0">
        <w:rPr>
          <w:rFonts w:ascii="Times New Roman" w:hAnsi="Times New Roman" w:cs="Times New Roman"/>
          <w:sz w:val="24"/>
          <w:szCs w:val="24"/>
        </w:rPr>
        <w:t>lecek dil yeterliliğinin olması ve belgelemesi,</w:t>
      </w:r>
    </w:p>
    <w:p w:rsidR="007B28FD" w:rsidRPr="00BE06E0" w:rsidRDefault="007B28FD"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Alacağı eğitimin görev aldığı birimde ihtiyaç olduğunu ve kişisel performansa olumlu getirilerini olacağını içeren bir rapor sunması,</w:t>
      </w:r>
    </w:p>
    <w:p w:rsidR="004308B5" w:rsidRPr="00BE06E0" w:rsidRDefault="00567F07"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Personel Eğitim Alma Hareketliliği</w:t>
      </w:r>
      <w:r w:rsidR="004308B5" w:rsidRPr="00BE06E0">
        <w:rPr>
          <w:rFonts w:ascii="Times New Roman" w:hAnsi="Times New Roman" w:cs="Times New Roman"/>
          <w:sz w:val="24"/>
          <w:szCs w:val="24"/>
        </w:rPr>
        <w:t xml:space="preserve"> için minimum süre 2 gün, maksimum sü</w:t>
      </w:r>
      <w:r w:rsidR="00017B69" w:rsidRPr="00BE06E0">
        <w:rPr>
          <w:rFonts w:ascii="Times New Roman" w:hAnsi="Times New Roman" w:cs="Times New Roman"/>
          <w:sz w:val="24"/>
          <w:szCs w:val="24"/>
        </w:rPr>
        <w:t>re ise 5 gün olarak planlanması ve mevcut görevlerini aksatmayacağına dair idari amirinden onay yazısının sunulması,</w:t>
      </w:r>
    </w:p>
    <w:p w:rsidR="004308B5" w:rsidRPr="00BE06E0" w:rsidRDefault="006338BE" w:rsidP="00BE06E0">
      <w:pPr>
        <w:pStyle w:val="ListeParagraf"/>
        <w:numPr>
          <w:ilvl w:val="1"/>
          <w:numId w:val="17"/>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İş planının,</w:t>
      </w:r>
      <w:r w:rsidR="004308B5" w:rsidRPr="00BE06E0">
        <w:rPr>
          <w:rFonts w:ascii="Times New Roman" w:hAnsi="Times New Roman" w:cs="Times New Roman"/>
          <w:sz w:val="24"/>
          <w:szCs w:val="24"/>
        </w:rPr>
        <w:t xml:space="preserve"> kabul eden ve gönderen kurum tarafından uygun bulunarak imzalanmış olması,</w:t>
      </w:r>
    </w:p>
    <w:p w:rsidR="004308B5" w:rsidRPr="00BE06E0" w:rsidRDefault="00183FC4" w:rsidP="00BE06E0">
      <w:pPr>
        <w:spacing w:after="0" w:line="240" w:lineRule="auto"/>
        <w:jc w:val="both"/>
        <w:rPr>
          <w:rFonts w:ascii="Times New Roman" w:hAnsi="Times New Roman" w:cs="Times New Roman"/>
          <w:sz w:val="24"/>
          <w:szCs w:val="24"/>
        </w:rPr>
      </w:pPr>
      <w:proofErr w:type="gramStart"/>
      <w:r w:rsidRPr="00BE06E0">
        <w:rPr>
          <w:rFonts w:ascii="Times New Roman" w:hAnsi="Times New Roman" w:cs="Times New Roman"/>
          <w:sz w:val="24"/>
          <w:szCs w:val="24"/>
        </w:rPr>
        <w:t>gerekir</w:t>
      </w:r>
      <w:proofErr w:type="gramEnd"/>
      <w:r w:rsidRPr="00BE06E0">
        <w:rPr>
          <w:rFonts w:ascii="Times New Roman" w:hAnsi="Times New Roman" w:cs="Times New Roman"/>
          <w:sz w:val="24"/>
          <w:szCs w:val="24"/>
        </w:rPr>
        <w:t>.</w:t>
      </w:r>
      <w:r w:rsidR="004308B5" w:rsidRPr="00BE06E0">
        <w:rPr>
          <w:rFonts w:ascii="Times New Roman" w:hAnsi="Times New Roman" w:cs="Times New Roman"/>
          <w:sz w:val="24"/>
          <w:szCs w:val="24"/>
        </w:rPr>
        <w:tab/>
      </w:r>
    </w:p>
    <w:p w:rsidR="00AD0B5A" w:rsidRPr="00BE06E0" w:rsidRDefault="00563718" w:rsidP="00BE06E0">
      <w:pPr>
        <w:spacing w:after="0" w:line="240" w:lineRule="auto"/>
        <w:jc w:val="both"/>
        <w:rPr>
          <w:rFonts w:ascii="Times New Roman" w:hAnsi="Times New Roman" w:cs="Times New Roman"/>
          <w:sz w:val="24"/>
          <w:szCs w:val="24"/>
        </w:rPr>
      </w:pPr>
      <w:r w:rsidRPr="00F577B3">
        <w:rPr>
          <w:rFonts w:ascii="Times New Roman" w:hAnsi="Times New Roman" w:cs="Times New Roman"/>
          <w:b/>
          <w:sz w:val="24"/>
          <w:szCs w:val="24"/>
        </w:rPr>
        <w:t>(2)</w:t>
      </w:r>
      <w:r w:rsidRPr="00BE06E0">
        <w:rPr>
          <w:rFonts w:ascii="Times New Roman" w:hAnsi="Times New Roman" w:cs="Times New Roman"/>
          <w:sz w:val="24"/>
          <w:szCs w:val="24"/>
        </w:rPr>
        <w:t xml:space="preserve"> </w:t>
      </w:r>
      <w:r w:rsidR="00AD0B5A" w:rsidRPr="00BE06E0">
        <w:rPr>
          <w:rFonts w:ascii="Times New Roman" w:hAnsi="Times New Roman" w:cs="Times New Roman"/>
          <w:sz w:val="24"/>
          <w:szCs w:val="24"/>
        </w:rPr>
        <w:t xml:space="preserve">“Personel Ders Verme Hareketliliği” ve “Personel Eğitim Alma Hareketliliği” değerlendirme ve yerleştirme işlemleri Uluslararası İlişkiler Birim Başkanlığı tarafından ilgili yıl alınan hibe ve seçim </w:t>
      </w:r>
      <w:proofErr w:type="gramStart"/>
      <w:r w:rsidR="00AD0B5A" w:rsidRPr="00BE06E0">
        <w:rPr>
          <w:rFonts w:ascii="Times New Roman" w:hAnsi="Times New Roman" w:cs="Times New Roman"/>
          <w:sz w:val="24"/>
          <w:szCs w:val="24"/>
        </w:rPr>
        <w:t>kriterlerine</w:t>
      </w:r>
      <w:proofErr w:type="gramEnd"/>
      <w:r w:rsidR="00AD0B5A" w:rsidRPr="00BE06E0">
        <w:rPr>
          <w:rFonts w:ascii="Times New Roman" w:hAnsi="Times New Roman" w:cs="Times New Roman"/>
          <w:sz w:val="24"/>
          <w:szCs w:val="24"/>
        </w:rPr>
        <w:t xml:space="preserve"> uygun şekilde, tarafsız, şeffaf ve adil olarak asil ve yedek olarak belirlenir.</w:t>
      </w:r>
    </w:p>
    <w:p w:rsidR="004308B5" w:rsidRPr="00BE06E0" w:rsidRDefault="00AD0B5A" w:rsidP="00BE06E0">
      <w:pPr>
        <w:spacing w:after="0" w:line="240" w:lineRule="auto"/>
        <w:jc w:val="both"/>
        <w:rPr>
          <w:rFonts w:ascii="Times New Roman" w:hAnsi="Times New Roman" w:cs="Times New Roman"/>
          <w:sz w:val="24"/>
          <w:szCs w:val="24"/>
        </w:rPr>
      </w:pPr>
      <w:r w:rsidRPr="00F577B3">
        <w:rPr>
          <w:rFonts w:ascii="Times New Roman" w:hAnsi="Times New Roman" w:cs="Times New Roman"/>
          <w:b/>
          <w:sz w:val="24"/>
          <w:szCs w:val="24"/>
        </w:rPr>
        <w:t>(3)</w:t>
      </w:r>
      <w:r w:rsidRPr="00BE06E0">
        <w:rPr>
          <w:rFonts w:ascii="Times New Roman" w:hAnsi="Times New Roman" w:cs="Times New Roman"/>
          <w:sz w:val="24"/>
          <w:szCs w:val="24"/>
        </w:rPr>
        <w:t xml:space="preserve"> Değişim programı kapsamında hareketliliğe hak kazanan personel </w:t>
      </w:r>
      <w:r w:rsidR="004308B5" w:rsidRPr="00BE06E0">
        <w:rPr>
          <w:rFonts w:ascii="Times New Roman" w:hAnsi="Times New Roman" w:cs="Times New Roman"/>
          <w:sz w:val="24"/>
          <w:szCs w:val="24"/>
        </w:rPr>
        <w:t>ile Üniversite arasında yurt dışına gitmeden önce bir hibe sözleşmesi imzalanır. Bu sözleşme ile personelin Personel Hareketliliği pr</w:t>
      </w:r>
      <w:r w:rsidRPr="00BE06E0">
        <w:rPr>
          <w:rFonts w:ascii="Times New Roman" w:hAnsi="Times New Roman" w:cs="Times New Roman"/>
          <w:sz w:val="24"/>
          <w:szCs w:val="24"/>
        </w:rPr>
        <w:t>ogramına katılacağı kesinleşir. Sözleşmede belirlenen azamî tutara ilişkin ödemeler, personelin sözleşmede belirteceği hesabına iki taksitte yapılır. Hareketlilik öncesi %70 ön ödeme ve h</w:t>
      </w:r>
      <w:r w:rsidR="004308B5" w:rsidRPr="00BE06E0">
        <w:rPr>
          <w:rFonts w:ascii="Times New Roman" w:hAnsi="Times New Roman" w:cs="Times New Roman"/>
          <w:sz w:val="24"/>
          <w:szCs w:val="24"/>
        </w:rPr>
        <w:t>areketlilik süresini tamamla</w:t>
      </w:r>
      <w:r w:rsidRPr="00BE06E0">
        <w:rPr>
          <w:rFonts w:ascii="Times New Roman" w:hAnsi="Times New Roman" w:cs="Times New Roman"/>
          <w:sz w:val="24"/>
          <w:szCs w:val="24"/>
        </w:rPr>
        <w:t>dığına dair form ve belgelerin teslim edildiği tarihten itibaren 30 gün içerisinde kalan ödeme hesaba yatırılır.</w:t>
      </w:r>
    </w:p>
    <w:p w:rsidR="00AD0B5A" w:rsidRDefault="00AD0B5A" w:rsidP="00F577B3">
      <w:pPr>
        <w:spacing w:after="0" w:line="240" w:lineRule="auto"/>
        <w:jc w:val="center"/>
        <w:rPr>
          <w:rFonts w:ascii="Times New Roman" w:hAnsi="Times New Roman" w:cs="Times New Roman"/>
          <w:b/>
          <w:sz w:val="24"/>
          <w:szCs w:val="24"/>
        </w:rPr>
      </w:pPr>
    </w:p>
    <w:p w:rsidR="00D0328C" w:rsidRPr="00F577B3" w:rsidRDefault="00D0328C" w:rsidP="00F577B3">
      <w:pPr>
        <w:spacing w:after="0" w:line="240" w:lineRule="auto"/>
        <w:jc w:val="center"/>
        <w:rPr>
          <w:rFonts w:ascii="Times New Roman" w:hAnsi="Times New Roman" w:cs="Times New Roman"/>
          <w:b/>
          <w:sz w:val="24"/>
          <w:szCs w:val="24"/>
        </w:rPr>
      </w:pPr>
    </w:p>
    <w:p w:rsidR="000B35C0" w:rsidRPr="00F577B3" w:rsidRDefault="000B35C0" w:rsidP="00F577B3">
      <w:pPr>
        <w:spacing w:after="0" w:line="240" w:lineRule="auto"/>
        <w:jc w:val="center"/>
        <w:rPr>
          <w:rFonts w:ascii="Times New Roman" w:hAnsi="Times New Roman" w:cs="Times New Roman"/>
          <w:b/>
          <w:sz w:val="24"/>
          <w:szCs w:val="24"/>
        </w:rPr>
      </w:pPr>
      <w:r w:rsidRPr="00F577B3">
        <w:rPr>
          <w:rFonts w:ascii="Times New Roman" w:hAnsi="Times New Roman" w:cs="Times New Roman"/>
          <w:b/>
          <w:sz w:val="24"/>
          <w:szCs w:val="24"/>
        </w:rPr>
        <w:lastRenderedPageBreak/>
        <w:t>YEDİNCİ BÖLÜM</w:t>
      </w:r>
    </w:p>
    <w:p w:rsidR="000B35C0" w:rsidRPr="00F577B3" w:rsidRDefault="000B35C0" w:rsidP="00F577B3">
      <w:pPr>
        <w:spacing w:after="0" w:line="240" w:lineRule="auto"/>
        <w:jc w:val="center"/>
        <w:rPr>
          <w:rFonts w:ascii="Times New Roman" w:hAnsi="Times New Roman" w:cs="Times New Roman"/>
          <w:b/>
          <w:sz w:val="24"/>
          <w:szCs w:val="24"/>
        </w:rPr>
      </w:pPr>
      <w:r w:rsidRPr="00F577B3">
        <w:rPr>
          <w:rFonts w:ascii="Times New Roman" w:hAnsi="Times New Roman" w:cs="Times New Roman"/>
          <w:b/>
          <w:sz w:val="24"/>
          <w:szCs w:val="24"/>
        </w:rPr>
        <w:t>Yürürlük ve Yürütme</w:t>
      </w:r>
    </w:p>
    <w:p w:rsidR="000B35C0" w:rsidRPr="00BE06E0" w:rsidRDefault="000B35C0" w:rsidP="00BE06E0">
      <w:pPr>
        <w:spacing w:after="0" w:line="240" w:lineRule="auto"/>
        <w:jc w:val="both"/>
        <w:rPr>
          <w:rFonts w:ascii="Times New Roman" w:hAnsi="Times New Roman" w:cs="Times New Roman"/>
          <w:sz w:val="24"/>
          <w:szCs w:val="24"/>
        </w:rPr>
      </w:pPr>
    </w:p>
    <w:p w:rsidR="000B35C0" w:rsidRPr="00BE06E0" w:rsidRDefault="000B35C0" w:rsidP="00BE06E0">
      <w:pPr>
        <w:spacing w:after="0" w:line="240" w:lineRule="auto"/>
        <w:jc w:val="both"/>
        <w:rPr>
          <w:rFonts w:ascii="Times New Roman" w:hAnsi="Times New Roman" w:cs="Times New Roman"/>
          <w:sz w:val="24"/>
          <w:szCs w:val="24"/>
        </w:rPr>
      </w:pPr>
      <w:proofErr w:type="gramStart"/>
      <w:r w:rsidRPr="00F577B3">
        <w:rPr>
          <w:rFonts w:ascii="Times New Roman" w:hAnsi="Times New Roman" w:cs="Times New Roman"/>
          <w:b/>
          <w:sz w:val="24"/>
          <w:szCs w:val="24"/>
        </w:rPr>
        <w:t>Madde 10</w:t>
      </w:r>
      <w:r w:rsidR="00F577B3">
        <w:rPr>
          <w:rFonts w:ascii="Times New Roman" w:hAnsi="Times New Roman" w:cs="Times New Roman"/>
          <w:b/>
          <w:sz w:val="24"/>
          <w:szCs w:val="24"/>
        </w:rPr>
        <w:t>-</w:t>
      </w:r>
      <w:r w:rsidRPr="00F577B3">
        <w:rPr>
          <w:rFonts w:ascii="Times New Roman" w:hAnsi="Times New Roman" w:cs="Times New Roman"/>
          <w:b/>
          <w:sz w:val="24"/>
          <w:szCs w:val="24"/>
        </w:rPr>
        <w:t xml:space="preserve"> (1)</w:t>
      </w:r>
      <w:r w:rsidRPr="00BE06E0">
        <w:rPr>
          <w:rFonts w:ascii="Times New Roman" w:hAnsi="Times New Roman" w:cs="Times New Roman"/>
          <w:sz w:val="24"/>
          <w:szCs w:val="24"/>
        </w:rPr>
        <w:t xml:space="preserve"> Bu Yönergede hüküm bulunmayan konularda “Kapadokya Üniversitesi Ön Lisans ve Lisans Eğitim Öğretim Yönetmeliği” ile “Kapadokya Üniversitesi Lisansüstü Eğitim Öğretim Yönetmeliği”, Avrupa Birliği Komisyonu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Üniversite Beyannamesi” ve Avrupa Birliği Eğitim ve Gençlik Programları Merkezi tarafından her akademik yıl için hazırlanan “</w:t>
      </w:r>
      <w:proofErr w:type="spellStart"/>
      <w:r w:rsidRPr="00BE06E0">
        <w:rPr>
          <w:rFonts w:ascii="Times New Roman" w:hAnsi="Times New Roman" w:cs="Times New Roman"/>
          <w:sz w:val="24"/>
          <w:szCs w:val="24"/>
        </w:rPr>
        <w:t>Era</w:t>
      </w:r>
      <w:r w:rsidR="00BE06E0">
        <w:rPr>
          <w:rFonts w:ascii="Times New Roman" w:hAnsi="Times New Roman" w:cs="Times New Roman"/>
          <w:sz w:val="24"/>
          <w:szCs w:val="24"/>
        </w:rPr>
        <w:t>s</w:t>
      </w:r>
      <w:r w:rsidRPr="00BE06E0">
        <w:rPr>
          <w:rFonts w:ascii="Times New Roman" w:hAnsi="Times New Roman" w:cs="Times New Roman"/>
          <w:sz w:val="24"/>
          <w:szCs w:val="24"/>
        </w:rPr>
        <w:t>mus</w:t>
      </w:r>
      <w:proofErr w:type="spellEnd"/>
      <w:r w:rsidRPr="00BE06E0">
        <w:rPr>
          <w:rFonts w:ascii="Times New Roman" w:hAnsi="Times New Roman" w:cs="Times New Roman"/>
          <w:sz w:val="24"/>
          <w:szCs w:val="24"/>
        </w:rPr>
        <w:t xml:space="preserve">+ Yükseköğretim Kurumları İçin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xml:space="preserve">+ Uygulama El </w:t>
      </w:r>
      <w:proofErr w:type="spellStart"/>
      <w:r w:rsidRPr="00BE06E0">
        <w:rPr>
          <w:rFonts w:ascii="Times New Roman" w:hAnsi="Times New Roman" w:cs="Times New Roman"/>
          <w:sz w:val="24"/>
          <w:szCs w:val="24"/>
        </w:rPr>
        <w:t>Kitabı”nda</w:t>
      </w:r>
      <w:proofErr w:type="spellEnd"/>
      <w:r w:rsidRPr="00BE06E0">
        <w:rPr>
          <w:rFonts w:ascii="Times New Roman" w:hAnsi="Times New Roman" w:cs="Times New Roman"/>
          <w:sz w:val="24"/>
          <w:szCs w:val="24"/>
        </w:rPr>
        <w:t xml:space="preserve"> geçen hükümler ve Yükseköğretim Kurulu tarafından her akademik yıl için değişim programlarına ilişkin yayımlanan hükümlere göre işlem yapılır.</w:t>
      </w:r>
      <w:proofErr w:type="gramEnd"/>
    </w:p>
    <w:p w:rsidR="000B35C0" w:rsidRPr="00BE06E0" w:rsidRDefault="000B35C0" w:rsidP="00BE06E0">
      <w:pPr>
        <w:spacing w:after="0" w:line="240" w:lineRule="auto"/>
        <w:jc w:val="both"/>
        <w:rPr>
          <w:rFonts w:ascii="Times New Roman" w:hAnsi="Times New Roman" w:cs="Times New Roman"/>
          <w:sz w:val="24"/>
          <w:szCs w:val="24"/>
        </w:rPr>
      </w:pPr>
      <w:r w:rsidRPr="00F577B3">
        <w:rPr>
          <w:rFonts w:ascii="Times New Roman" w:hAnsi="Times New Roman" w:cs="Times New Roman"/>
          <w:b/>
          <w:sz w:val="24"/>
          <w:szCs w:val="24"/>
        </w:rPr>
        <w:t>(2)</w:t>
      </w:r>
      <w:r w:rsidRPr="00BE06E0">
        <w:rPr>
          <w:rFonts w:ascii="Times New Roman" w:hAnsi="Times New Roman" w:cs="Times New Roman"/>
          <w:sz w:val="24"/>
          <w:szCs w:val="24"/>
        </w:rPr>
        <w:t xml:space="preserve"> Bu yönerg</w:t>
      </w:r>
      <w:r w:rsidR="00665077">
        <w:rPr>
          <w:rFonts w:ascii="Times New Roman" w:hAnsi="Times New Roman" w:cs="Times New Roman"/>
          <w:sz w:val="24"/>
          <w:szCs w:val="24"/>
        </w:rPr>
        <w:t xml:space="preserve">e, </w:t>
      </w:r>
      <w:r w:rsidR="00E636D9">
        <w:rPr>
          <w:rFonts w:ascii="Times New Roman" w:hAnsi="Times New Roman" w:cs="Times New Roman"/>
          <w:sz w:val="24"/>
          <w:szCs w:val="24"/>
        </w:rPr>
        <w:t>onaylandığı tarihte</w:t>
      </w:r>
      <w:r w:rsidR="00A45C06">
        <w:rPr>
          <w:rFonts w:ascii="Times New Roman" w:hAnsi="Times New Roman" w:cs="Times New Roman"/>
          <w:sz w:val="24"/>
          <w:szCs w:val="24"/>
        </w:rPr>
        <w:t xml:space="preserve"> </w:t>
      </w:r>
      <w:r w:rsidRPr="00BE06E0">
        <w:rPr>
          <w:rFonts w:ascii="Times New Roman" w:hAnsi="Times New Roman" w:cs="Times New Roman"/>
          <w:sz w:val="24"/>
          <w:szCs w:val="24"/>
        </w:rPr>
        <w:t>yürürlüğe girer.</w:t>
      </w:r>
    </w:p>
    <w:p w:rsidR="00AD0B5A" w:rsidRPr="00BE06E0" w:rsidRDefault="000B35C0" w:rsidP="00BE06E0">
      <w:pPr>
        <w:spacing w:after="0" w:line="240" w:lineRule="auto"/>
        <w:jc w:val="both"/>
        <w:rPr>
          <w:rFonts w:ascii="Times New Roman" w:hAnsi="Times New Roman" w:cs="Times New Roman"/>
          <w:sz w:val="24"/>
          <w:szCs w:val="24"/>
        </w:rPr>
      </w:pPr>
      <w:r w:rsidRPr="00F577B3">
        <w:rPr>
          <w:rFonts w:ascii="Times New Roman" w:hAnsi="Times New Roman" w:cs="Times New Roman"/>
          <w:b/>
          <w:sz w:val="24"/>
          <w:szCs w:val="24"/>
        </w:rPr>
        <w:t>(3)</w:t>
      </w:r>
      <w:r w:rsidRPr="00BE06E0">
        <w:rPr>
          <w:rFonts w:ascii="Times New Roman" w:hAnsi="Times New Roman" w:cs="Times New Roman"/>
          <w:sz w:val="24"/>
          <w:szCs w:val="24"/>
        </w:rPr>
        <w:t xml:space="preserve"> Bu yönerge hükümleri Kapadokya Üniversitesi Rektörü tarafından yürütülür.</w:t>
      </w:r>
    </w:p>
    <w:sectPr w:rsidR="00AD0B5A" w:rsidRPr="00BE06E0" w:rsidSect="004F1D01">
      <w:footerReference w:type="default" r:id="rId7"/>
      <w:pgSz w:w="11906" w:h="16838"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7E" w:rsidRDefault="00B2527E" w:rsidP="00F074BC">
      <w:pPr>
        <w:spacing w:after="0" w:line="240" w:lineRule="auto"/>
      </w:pPr>
      <w:r>
        <w:separator/>
      </w:r>
    </w:p>
  </w:endnote>
  <w:endnote w:type="continuationSeparator" w:id="0">
    <w:p w:rsidR="00B2527E" w:rsidRDefault="00B2527E" w:rsidP="00F0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77428955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F074BC" w:rsidRPr="00F074BC" w:rsidRDefault="00F074BC">
            <w:pPr>
              <w:pStyle w:val="Altbilgi"/>
              <w:jc w:val="center"/>
              <w:rPr>
                <w:rFonts w:ascii="Times New Roman" w:hAnsi="Times New Roman" w:cs="Times New Roman"/>
                <w:sz w:val="18"/>
              </w:rPr>
            </w:pPr>
            <w:r w:rsidRPr="00F074BC">
              <w:rPr>
                <w:rFonts w:ascii="Times New Roman" w:hAnsi="Times New Roman" w:cs="Times New Roman"/>
                <w:sz w:val="18"/>
              </w:rPr>
              <w:t xml:space="preserve">Sayfa </w:t>
            </w:r>
            <w:r w:rsidRPr="00F074BC">
              <w:rPr>
                <w:rFonts w:ascii="Times New Roman" w:hAnsi="Times New Roman" w:cs="Times New Roman"/>
                <w:b/>
                <w:bCs/>
                <w:sz w:val="20"/>
                <w:szCs w:val="24"/>
              </w:rPr>
              <w:fldChar w:fldCharType="begin"/>
            </w:r>
            <w:r w:rsidRPr="00F074BC">
              <w:rPr>
                <w:rFonts w:ascii="Times New Roman" w:hAnsi="Times New Roman" w:cs="Times New Roman"/>
                <w:b/>
                <w:bCs/>
                <w:sz w:val="18"/>
              </w:rPr>
              <w:instrText>PAGE</w:instrText>
            </w:r>
            <w:r w:rsidRPr="00F074BC">
              <w:rPr>
                <w:rFonts w:ascii="Times New Roman" w:hAnsi="Times New Roman" w:cs="Times New Roman"/>
                <w:b/>
                <w:bCs/>
                <w:sz w:val="20"/>
                <w:szCs w:val="24"/>
              </w:rPr>
              <w:fldChar w:fldCharType="separate"/>
            </w:r>
            <w:r w:rsidR="00BA013A">
              <w:rPr>
                <w:rFonts w:ascii="Times New Roman" w:hAnsi="Times New Roman" w:cs="Times New Roman"/>
                <w:b/>
                <w:bCs/>
                <w:noProof/>
                <w:sz w:val="18"/>
              </w:rPr>
              <w:t>8</w:t>
            </w:r>
            <w:r w:rsidRPr="00F074BC">
              <w:rPr>
                <w:rFonts w:ascii="Times New Roman" w:hAnsi="Times New Roman" w:cs="Times New Roman"/>
                <w:b/>
                <w:bCs/>
                <w:sz w:val="20"/>
                <w:szCs w:val="24"/>
              </w:rPr>
              <w:fldChar w:fldCharType="end"/>
            </w:r>
            <w:r w:rsidRPr="00F074BC">
              <w:rPr>
                <w:rFonts w:ascii="Times New Roman" w:hAnsi="Times New Roman" w:cs="Times New Roman"/>
                <w:sz w:val="18"/>
              </w:rPr>
              <w:t xml:space="preserve"> / </w:t>
            </w:r>
            <w:r w:rsidRPr="00F074BC">
              <w:rPr>
                <w:rFonts w:ascii="Times New Roman" w:hAnsi="Times New Roman" w:cs="Times New Roman"/>
                <w:b/>
                <w:bCs/>
                <w:sz w:val="20"/>
                <w:szCs w:val="24"/>
              </w:rPr>
              <w:fldChar w:fldCharType="begin"/>
            </w:r>
            <w:r w:rsidRPr="00F074BC">
              <w:rPr>
                <w:rFonts w:ascii="Times New Roman" w:hAnsi="Times New Roman" w:cs="Times New Roman"/>
                <w:b/>
                <w:bCs/>
                <w:sz w:val="18"/>
              </w:rPr>
              <w:instrText>NUMPAGES</w:instrText>
            </w:r>
            <w:r w:rsidRPr="00F074BC">
              <w:rPr>
                <w:rFonts w:ascii="Times New Roman" w:hAnsi="Times New Roman" w:cs="Times New Roman"/>
                <w:b/>
                <w:bCs/>
                <w:sz w:val="20"/>
                <w:szCs w:val="24"/>
              </w:rPr>
              <w:fldChar w:fldCharType="separate"/>
            </w:r>
            <w:r w:rsidR="00BA013A">
              <w:rPr>
                <w:rFonts w:ascii="Times New Roman" w:hAnsi="Times New Roman" w:cs="Times New Roman"/>
                <w:b/>
                <w:bCs/>
                <w:noProof/>
                <w:sz w:val="18"/>
              </w:rPr>
              <w:t>9</w:t>
            </w:r>
            <w:r w:rsidRPr="00F074BC">
              <w:rPr>
                <w:rFonts w:ascii="Times New Roman" w:hAnsi="Times New Roman" w:cs="Times New Roman"/>
                <w:b/>
                <w:bCs/>
                <w:sz w:val="20"/>
                <w:szCs w:val="24"/>
              </w:rPr>
              <w:fldChar w:fldCharType="end"/>
            </w:r>
          </w:p>
        </w:sdtContent>
      </w:sdt>
    </w:sdtContent>
  </w:sdt>
  <w:p w:rsidR="00F074BC" w:rsidRDefault="00F074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7E" w:rsidRDefault="00B2527E" w:rsidP="00F074BC">
      <w:pPr>
        <w:spacing w:after="0" w:line="240" w:lineRule="auto"/>
      </w:pPr>
      <w:r>
        <w:separator/>
      </w:r>
    </w:p>
  </w:footnote>
  <w:footnote w:type="continuationSeparator" w:id="0">
    <w:p w:rsidR="00B2527E" w:rsidRDefault="00B2527E" w:rsidP="00F07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85F"/>
    <w:multiLevelType w:val="hybridMultilevel"/>
    <w:tmpl w:val="E4844F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20A7"/>
    <w:multiLevelType w:val="hybridMultilevel"/>
    <w:tmpl w:val="9F36608E"/>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E357E65"/>
    <w:multiLevelType w:val="hybridMultilevel"/>
    <w:tmpl w:val="1D8A8ACC"/>
    <w:lvl w:ilvl="0" w:tplc="844255BA">
      <w:start w:val="1"/>
      <w:numFmt w:val="low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E391C79"/>
    <w:multiLevelType w:val="hybridMultilevel"/>
    <w:tmpl w:val="0844572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B5FE2"/>
    <w:multiLevelType w:val="hybridMultilevel"/>
    <w:tmpl w:val="ACA4A8BA"/>
    <w:lvl w:ilvl="0" w:tplc="7F5C8BC0">
      <w:start w:val="1"/>
      <w:numFmt w:val="lowerRoman"/>
      <w:lvlText w:val="%1)"/>
      <w:lvlJc w:val="left"/>
      <w:pPr>
        <w:ind w:left="1080" w:hanging="72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49383A"/>
    <w:multiLevelType w:val="hybridMultilevel"/>
    <w:tmpl w:val="937ED9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91837"/>
    <w:multiLevelType w:val="hybridMultilevel"/>
    <w:tmpl w:val="40406A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260C5D"/>
    <w:multiLevelType w:val="hybridMultilevel"/>
    <w:tmpl w:val="E1A87A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0A1BCC"/>
    <w:multiLevelType w:val="hybridMultilevel"/>
    <w:tmpl w:val="648A7898"/>
    <w:lvl w:ilvl="0" w:tplc="4AB8E3C4">
      <w:start w:val="1"/>
      <w:numFmt w:val="lowerLetter"/>
      <w:lvlText w:val="%1)"/>
      <w:lvlJc w:val="left"/>
      <w:pPr>
        <w:ind w:left="1200" w:hanging="360"/>
      </w:pPr>
      <w:rPr>
        <w:rFonts w:hint="default"/>
      </w:r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15:restartNumberingAfterBreak="0">
    <w:nsid w:val="38B23D77"/>
    <w:multiLevelType w:val="hybridMultilevel"/>
    <w:tmpl w:val="4C34D3AA"/>
    <w:lvl w:ilvl="0" w:tplc="A0821E72">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D523B28"/>
    <w:multiLevelType w:val="hybridMultilevel"/>
    <w:tmpl w:val="E49A7A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C202F0"/>
    <w:multiLevelType w:val="hybridMultilevel"/>
    <w:tmpl w:val="8F0AF8C4"/>
    <w:lvl w:ilvl="0" w:tplc="D0DC307C">
      <w:start w:val="1"/>
      <w:numFmt w:val="decimal"/>
      <w:lvlText w:val="(%1)"/>
      <w:lvlJc w:val="left"/>
      <w:pPr>
        <w:ind w:left="840" w:hanging="48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B406AB"/>
    <w:multiLevelType w:val="hybridMultilevel"/>
    <w:tmpl w:val="D944B678"/>
    <w:lvl w:ilvl="0" w:tplc="041F0017">
      <w:start w:val="1"/>
      <w:numFmt w:val="lowerLetter"/>
      <w:lvlText w:val="%1)"/>
      <w:lvlJc w:val="left"/>
      <w:pPr>
        <w:ind w:left="720" w:hanging="360"/>
      </w:pPr>
    </w:lvl>
    <w:lvl w:ilvl="1" w:tplc="22D804C0">
      <w:start w:val="12"/>
      <w:numFmt w:val="bullet"/>
      <w:lvlText w:val="-"/>
      <w:lvlJc w:val="left"/>
      <w:pPr>
        <w:ind w:left="1440" w:hanging="360"/>
      </w:pPr>
      <w:rPr>
        <w:rFonts w:ascii="Times New Roman" w:eastAsiaTheme="minorHAnsi" w:hAnsi="Times New Roman" w:cs="Times New Roman" w:hint="default"/>
      </w:rPr>
    </w:lvl>
    <w:lvl w:ilvl="2" w:tplc="A4F27508">
      <w:start w:val="3"/>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173A53"/>
    <w:multiLevelType w:val="hybridMultilevel"/>
    <w:tmpl w:val="CB16B796"/>
    <w:lvl w:ilvl="0" w:tplc="9CC8561C">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86D5049"/>
    <w:multiLevelType w:val="hybridMultilevel"/>
    <w:tmpl w:val="57B8A914"/>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FD2966"/>
    <w:multiLevelType w:val="hybridMultilevel"/>
    <w:tmpl w:val="2E5AA0E6"/>
    <w:lvl w:ilvl="0" w:tplc="442A708C">
      <w:start w:val="1"/>
      <w:numFmt w:val="low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763D459E"/>
    <w:multiLevelType w:val="hybridMultilevel"/>
    <w:tmpl w:val="648A7898"/>
    <w:lvl w:ilvl="0" w:tplc="4AB8E3C4">
      <w:start w:val="1"/>
      <w:numFmt w:val="lowerLetter"/>
      <w:lvlText w:val="%1)"/>
      <w:lvlJc w:val="left"/>
      <w:pPr>
        <w:ind w:left="1200" w:hanging="360"/>
      </w:pPr>
      <w:rPr>
        <w:rFonts w:hint="default"/>
      </w:r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7" w15:restartNumberingAfterBreak="0">
    <w:nsid w:val="787915A8"/>
    <w:multiLevelType w:val="hybridMultilevel"/>
    <w:tmpl w:val="DD4C384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1F4FEC"/>
    <w:multiLevelType w:val="hybridMultilevel"/>
    <w:tmpl w:val="62748570"/>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7"/>
  </w:num>
  <w:num w:numId="5">
    <w:abstractNumId w:val="13"/>
  </w:num>
  <w:num w:numId="6">
    <w:abstractNumId w:val="1"/>
  </w:num>
  <w:num w:numId="7">
    <w:abstractNumId w:val="3"/>
  </w:num>
  <w:num w:numId="8">
    <w:abstractNumId w:val="12"/>
  </w:num>
  <w:num w:numId="9">
    <w:abstractNumId w:val="5"/>
  </w:num>
  <w:num w:numId="10">
    <w:abstractNumId w:val="9"/>
  </w:num>
  <w:num w:numId="11">
    <w:abstractNumId w:val="18"/>
  </w:num>
  <w:num w:numId="12">
    <w:abstractNumId w:val="16"/>
  </w:num>
  <w:num w:numId="13">
    <w:abstractNumId w:val="15"/>
  </w:num>
  <w:num w:numId="14">
    <w:abstractNumId w:val="8"/>
  </w:num>
  <w:num w:numId="15">
    <w:abstractNumId w:val="6"/>
  </w:num>
  <w:num w:numId="16">
    <w:abstractNumId w:val="7"/>
  </w:num>
  <w:num w:numId="17">
    <w:abstractNumId w:val="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7F"/>
    <w:rsid w:val="000019B9"/>
    <w:rsid w:val="00006252"/>
    <w:rsid w:val="00007AD7"/>
    <w:rsid w:val="00007CE7"/>
    <w:rsid w:val="00010FEC"/>
    <w:rsid w:val="000112C8"/>
    <w:rsid w:val="00014E05"/>
    <w:rsid w:val="00017B69"/>
    <w:rsid w:val="00022622"/>
    <w:rsid w:val="000226C1"/>
    <w:rsid w:val="000260EA"/>
    <w:rsid w:val="00042380"/>
    <w:rsid w:val="00050779"/>
    <w:rsid w:val="00050A52"/>
    <w:rsid w:val="000541F2"/>
    <w:rsid w:val="00063F8F"/>
    <w:rsid w:val="00072D8E"/>
    <w:rsid w:val="00074B13"/>
    <w:rsid w:val="00077997"/>
    <w:rsid w:val="000860FF"/>
    <w:rsid w:val="00090823"/>
    <w:rsid w:val="000A1503"/>
    <w:rsid w:val="000A231D"/>
    <w:rsid w:val="000A35EB"/>
    <w:rsid w:val="000A4DED"/>
    <w:rsid w:val="000B2E7A"/>
    <w:rsid w:val="000B35C0"/>
    <w:rsid w:val="000B657D"/>
    <w:rsid w:val="000D0B39"/>
    <w:rsid w:val="000D3632"/>
    <w:rsid w:val="000D6CB8"/>
    <w:rsid w:val="000E3337"/>
    <w:rsid w:val="000E3F7B"/>
    <w:rsid w:val="000F0659"/>
    <w:rsid w:val="000F2BB5"/>
    <w:rsid w:val="000F62DF"/>
    <w:rsid w:val="001159C1"/>
    <w:rsid w:val="00116622"/>
    <w:rsid w:val="0011756C"/>
    <w:rsid w:val="001218B2"/>
    <w:rsid w:val="0012270A"/>
    <w:rsid w:val="00134FD2"/>
    <w:rsid w:val="00136A21"/>
    <w:rsid w:val="00143627"/>
    <w:rsid w:val="00155FA7"/>
    <w:rsid w:val="00161C72"/>
    <w:rsid w:val="00183FC4"/>
    <w:rsid w:val="001A08E9"/>
    <w:rsid w:val="001A1842"/>
    <w:rsid w:val="001A32CA"/>
    <w:rsid w:val="001A595A"/>
    <w:rsid w:val="001A5EA2"/>
    <w:rsid w:val="001A6D95"/>
    <w:rsid w:val="001B19CC"/>
    <w:rsid w:val="001B247E"/>
    <w:rsid w:val="001B7064"/>
    <w:rsid w:val="001E5642"/>
    <w:rsid w:val="002023C4"/>
    <w:rsid w:val="002043C1"/>
    <w:rsid w:val="0021717F"/>
    <w:rsid w:val="00242610"/>
    <w:rsid w:val="00244265"/>
    <w:rsid w:val="00244756"/>
    <w:rsid w:val="002516EF"/>
    <w:rsid w:val="002575DF"/>
    <w:rsid w:val="002652B6"/>
    <w:rsid w:val="00267960"/>
    <w:rsid w:val="0027036C"/>
    <w:rsid w:val="0027514A"/>
    <w:rsid w:val="002756B7"/>
    <w:rsid w:val="00276CE2"/>
    <w:rsid w:val="00284D67"/>
    <w:rsid w:val="002861B1"/>
    <w:rsid w:val="002918BF"/>
    <w:rsid w:val="00292EFC"/>
    <w:rsid w:val="0029656B"/>
    <w:rsid w:val="00296FDF"/>
    <w:rsid w:val="002A1875"/>
    <w:rsid w:val="002A4F3B"/>
    <w:rsid w:val="002B2AFC"/>
    <w:rsid w:val="002C05B1"/>
    <w:rsid w:val="002C2D5E"/>
    <w:rsid w:val="002C74EB"/>
    <w:rsid w:val="002E0D6A"/>
    <w:rsid w:val="002E1D0B"/>
    <w:rsid w:val="002E3F65"/>
    <w:rsid w:val="002E5255"/>
    <w:rsid w:val="002E5448"/>
    <w:rsid w:val="002F1DB8"/>
    <w:rsid w:val="00302AE8"/>
    <w:rsid w:val="003033E1"/>
    <w:rsid w:val="00306FA0"/>
    <w:rsid w:val="00321F86"/>
    <w:rsid w:val="003226FC"/>
    <w:rsid w:val="00327BE8"/>
    <w:rsid w:val="00333C92"/>
    <w:rsid w:val="003357EB"/>
    <w:rsid w:val="00341CB6"/>
    <w:rsid w:val="00342307"/>
    <w:rsid w:val="00346033"/>
    <w:rsid w:val="003516F5"/>
    <w:rsid w:val="0037495F"/>
    <w:rsid w:val="00375A9F"/>
    <w:rsid w:val="00377151"/>
    <w:rsid w:val="00381411"/>
    <w:rsid w:val="0038220D"/>
    <w:rsid w:val="00392C93"/>
    <w:rsid w:val="00394D6A"/>
    <w:rsid w:val="003A6A7E"/>
    <w:rsid w:val="003B2510"/>
    <w:rsid w:val="003B577D"/>
    <w:rsid w:val="003C4614"/>
    <w:rsid w:val="003C6682"/>
    <w:rsid w:val="003C7CAF"/>
    <w:rsid w:val="003D00A9"/>
    <w:rsid w:val="003D2054"/>
    <w:rsid w:val="003D4533"/>
    <w:rsid w:val="003D4C59"/>
    <w:rsid w:val="003D6FAF"/>
    <w:rsid w:val="003F15B3"/>
    <w:rsid w:val="003F5B4F"/>
    <w:rsid w:val="003F616C"/>
    <w:rsid w:val="003F7C7B"/>
    <w:rsid w:val="004031E9"/>
    <w:rsid w:val="004036F2"/>
    <w:rsid w:val="0040524F"/>
    <w:rsid w:val="00410DDB"/>
    <w:rsid w:val="00414FED"/>
    <w:rsid w:val="004207C0"/>
    <w:rsid w:val="004308B5"/>
    <w:rsid w:val="004317FA"/>
    <w:rsid w:val="00435F30"/>
    <w:rsid w:val="00436A79"/>
    <w:rsid w:val="00441189"/>
    <w:rsid w:val="00452A77"/>
    <w:rsid w:val="00463555"/>
    <w:rsid w:val="0047450F"/>
    <w:rsid w:val="004800D6"/>
    <w:rsid w:val="004B44A7"/>
    <w:rsid w:val="004C23AA"/>
    <w:rsid w:val="004C4708"/>
    <w:rsid w:val="004C48FA"/>
    <w:rsid w:val="004C5A47"/>
    <w:rsid w:val="004C72A5"/>
    <w:rsid w:val="004D0B09"/>
    <w:rsid w:val="004D147F"/>
    <w:rsid w:val="004D4E12"/>
    <w:rsid w:val="004D5372"/>
    <w:rsid w:val="004D7279"/>
    <w:rsid w:val="004E2A97"/>
    <w:rsid w:val="004F1D01"/>
    <w:rsid w:val="004F2D10"/>
    <w:rsid w:val="005018F8"/>
    <w:rsid w:val="00503D4A"/>
    <w:rsid w:val="00506BE7"/>
    <w:rsid w:val="00511862"/>
    <w:rsid w:val="00513460"/>
    <w:rsid w:val="005157FA"/>
    <w:rsid w:val="00520A22"/>
    <w:rsid w:val="005214F4"/>
    <w:rsid w:val="005261FA"/>
    <w:rsid w:val="005301E7"/>
    <w:rsid w:val="00534D6B"/>
    <w:rsid w:val="005427DF"/>
    <w:rsid w:val="00542B4F"/>
    <w:rsid w:val="0054354E"/>
    <w:rsid w:val="005506D7"/>
    <w:rsid w:val="00563718"/>
    <w:rsid w:val="005638F5"/>
    <w:rsid w:val="005646AF"/>
    <w:rsid w:val="00566EED"/>
    <w:rsid w:val="00567F07"/>
    <w:rsid w:val="00577866"/>
    <w:rsid w:val="00581688"/>
    <w:rsid w:val="00582285"/>
    <w:rsid w:val="0059398A"/>
    <w:rsid w:val="00595877"/>
    <w:rsid w:val="005A3204"/>
    <w:rsid w:val="005A6381"/>
    <w:rsid w:val="005B2C97"/>
    <w:rsid w:val="005B3A8A"/>
    <w:rsid w:val="005B7D92"/>
    <w:rsid w:val="005C467C"/>
    <w:rsid w:val="005C6CB4"/>
    <w:rsid w:val="005D274B"/>
    <w:rsid w:val="005D4A5A"/>
    <w:rsid w:val="005E0943"/>
    <w:rsid w:val="005E0D4D"/>
    <w:rsid w:val="005E428D"/>
    <w:rsid w:val="005F2C25"/>
    <w:rsid w:val="00600AD3"/>
    <w:rsid w:val="006206F3"/>
    <w:rsid w:val="00620875"/>
    <w:rsid w:val="00620C3C"/>
    <w:rsid w:val="00624D29"/>
    <w:rsid w:val="00626038"/>
    <w:rsid w:val="006309A8"/>
    <w:rsid w:val="006338BE"/>
    <w:rsid w:val="00633E80"/>
    <w:rsid w:val="006361E0"/>
    <w:rsid w:val="00645558"/>
    <w:rsid w:val="00645C9D"/>
    <w:rsid w:val="00650770"/>
    <w:rsid w:val="00651DB2"/>
    <w:rsid w:val="006537A2"/>
    <w:rsid w:val="00660429"/>
    <w:rsid w:val="00661444"/>
    <w:rsid w:val="00665077"/>
    <w:rsid w:val="00674DEE"/>
    <w:rsid w:val="006932C9"/>
    <w:rsid w:val="00694B41"/>
    <w:rsid w:val="006A249B"/>
    <w:rsid w:val="006A79C6"/>
    <w:rsid w:val="006B2586"/>
    <w:rsid w:val="006B599B"/>
    <w:rsid w:val="006C217A"/>
    <w:rsid w:val="006C21D9"/>
    <w:rsid w:val="006D1BB9"/>
    <w:rsid w:val="006E118F"/>
    <w:rsid w:val="006F291F"/>
    <w:rsid w:val="006F2E1A"/>
    <w:rsid w:val="00704706"/>
    <w:rsid w:val="007057FC"/>
    <w:rsid w:val="007067D5"/>
    <w:rsid w:val="00710E23"/>
    <w:rsid w:val="00711EA3"/>
    <w:rsid w:val="007142CA"/>
    <w:rsid w:val="007168E0"/>
    <w:rsid w:val="007227E3"/>
    <w:rsid w:val="0072300B"/>
    <w:rsid w:val="00736AE6"/>
    <w:rsid w:val="00741575"/>
    <w:rsid w:val="00743053"/>
    <w:rsid w:val="00745558"/>
    <w:rsid w:val="007543C4"/>
    <w:rsid w:val="00760BFE"/>
    <w:rsid w:val="00760D8A"/>
    <w:rsid w:val="00765BDB"/>
    <w:rsid w:val="00766B39"/>
    <w:rsid w:val="00771743"/>
    <w:rsid w:val="00775AA4"/>
    <w:rsid w:val="007818A5"/>
    <w:rsid w:val="007907D0"/>
    <w:rsid w:val="007924AB"/>
    <w:rsid w:val="007929F6"/>
    <w:rsid w:val="0079739B"/>
    <w:rsid w:val="007A1912"/>
    <w:rsid w:val="007B28FD"/>
    <w:rsid w:val="007B50B9"/>
    <w:rsid w:val="007B5239"/>
    <w:rsid w:val="007C0E10"/>
    <w:rsid w:val="007C201E"/>
    <w:rsid w:val="007D3C7F"/>
    <w:rsid w:val="007F3D99"/>
    <w:rsid w:val="0080101F"/>
    <w:rsid w:val="00803CA8"/>
    <w:rsid w:val="008212FA"/>
    <w:rsid w:val="00822CD2"/>
    <w:rsid w:val="008247A0"/>
    <w:rsid w:val="0083039F"/>
    <w:rsid w:val="0083228D"/>
    <w:rsid w:val="008355D2"/>
    <w:rsid w:val="008435CB"/>
    <w:rsid w:val="008576B0"/>
    <w:rsid w:val="00863D95"/>
    <w:rsid w:val="00874C7B"/>
    <w:rsid w:val="00875F5F"/>
    <w:rsid w:val="0088079B"/>
    <w:rsid w:val="008814EC"/>
    <w:rsid w:val="0089303F"/>
    <w:rsid w:val="00894762"/>
    <w:rsid w:val="008B1C95"/>
    <w:rsid w:val="008B6BFB"/>
    <w:rsid w:val="008C013D"/>
    <w:rsid w:val="008C7343"/>
    <w:rsid w:val="008C76FA"/>
    <w:rsid w:val="008D6215"/>
    <w:rsid w:val="008D7707"/>
    <w:rsid w:val="008E0A17"/>
    <w:rsid w:val="008E3514"/>
    <w:rsid w:val="008E4C21"/>
    <w:rsid w:val="008F4FCD"/>
    <w:rsid w:val="00913123"/>
    <w:rsid w:val="00915403"/>
    <w:rsid w:val="009156B7"/>
    <w:rsid w:val="009215FB"/>
    <w:rsid w:val="00933115"/>
    <w:rsid w:val="00936510"/>
    <w:rsid w:val="0093782C"/>
    <w:rsid w:val="009409E7"/>
    <w:rsid w:val="009518B4"/>
    <w:rsid w:val="00952CC7"/>
    <w:rsid w:val="00953E3F"/>
    <w:rsid w:val="00955B89"/>
    <w:rsid w:val="00960986"/>
    <w:rsid w:val="00962698"/>
    <w:rsid w:val="00962F13"/>
    <w:rsid w:val="009676B2"/>
    <w:rsid w:val="009676C7"/>
    <w:rsid w:val="00977218"/>
    <w:rsid w:val="00981EFD"/>
    <w:rsid w:val="009830FF"/>
    <w:rsid w:val="0098640C"/>
    <w:rsid w:val="009A081C"/>
    <w:rsid w:val="009A62AF"/>
    <w:rsid w:val="009B0C53"/>
    <w:rsid w:val="009C2AC6"/>
    <w:rsid w:val="009C2D5F"/>
    <w:rsid w:val="009C45DD"/>
    <w:rsid w:val="009D0687"/>
    <w:rsid w:val="009D186F"/>
    <w:rsid w:val="009D2844"/>
    <w:rsid w:val="009D6847"/>
    <w:rsid w:val="009D688E"/>
    <w:rsid w:val="009E1BC3"/>
    <w:rsid w:val="009F4AFF"/>
    <w:rsid w:val="00A01A37"/>
    <w:rsid w:val="00A01BF6"/>
    <w:rsid w:val="00A07A36"/>
    <w:rsid w:val="00A1525F"/>
    <w:rsid w:val="00A234A5"/>
    <w:rsid w:val="00A26186"/>
    <w:rsid w:val="00A31343"/>
    <w:rsid w:val="00A3540C"/>
    <w:rsid w:val="00A45C06"/>
    <w:rsid w:val="00A5470A"/>
    <w:rsid w:val="00A54CE0"/>
    <w:rsid w:val="00A60FA0"/>
    <w:rsid w:val="00A61578"/>
    <w:rsid w:val="00A82FDF"/>
    <w:rsid w:val="00A87331"/>
    <w:rsid w:val="00A95733"/>
    <w:rsid w:val="00A96D77"/>
    <w:rsid w:val="00AA0DEB"/>
    <w:rsid w:val="00AA3EC3"/>
    <w:rsid w:val="00AA55D5"/>
    <w:rsid w:val="00AB2ED4"/>
    <w:rsid w:val="00AB42F0"/>
    <w:rsid w:val="00AB45FB"/>
    <w:rsid w:val="00AC39B6"/>
    <w:rsid w:val="00AC4303"/>
    <w:rsid w:val="00AD0B5A"/>
    <w:rsid w:val="00AD2D90"/>
    <w:rsid w:val="00AF13EB"/>
    <w:rsid w:val="00AF2C9C"/>
    <w:rsid w:val="00AF3518"/>
    <w:rsid w:val="00B0032C"/>
    <w:rsid w:val="00B0316B"/>
    <w:rsid w:val="00B131B4"/>
    <w:rsid w:val="00B135EC"/>
    <w:rsid w:val="00B16482"/>
    <w:rsid w:val="00B16F20"/>
    <w:rsid w:val="00B20293"/>
    <w:rsid w:val="00B22597"/>
    <w:rsid w:val="00B23DD1"/>
    <w:rsid w:val="00B2527E"/>
    <w:rsid w:val="00B30333"/>
    <w:rsid w:val="00B31232"/>
    <w:rsid w:val="00B330C3"/>
    <w:rsid w:val="00B35751"/>
    <w:rsid w:val="00B35D04"/>
    <w:rsid w:val="00B41993"/>
    <w:rsid w:val="00B472FB"/>
    <w:rsid w:val="00B51DE9"/>
    <w:rsid w:val="00B53EEA"/>
    <w:rsid w:val="00B55367"/>
    <w:rsid w:val="00B5651C"/>
    <w:rsid w:val="00B679C8"/>
    <w:rsid w:val="00B74056"/>
    <w:rsid w:val="00B74FE7"/>
    <w:rsid w:val="00B7705B"/>
    <w:rsid w:val="00B77575"/>
    <w:rsid w:val="00B86ACA"/>
    <w:rsid w:val="00B940C1"/>
    <w:rsid w:val="00B96138"/>
    <w:rsid w:val="00B961EA"/>
    <w:rsid w:val="00B975CB"/>
    <w:rsid w:val="00BA013A"/>
    <w:rsid w:val="00BB0517"/>
    <w:rsid w:val="00BC6C56"/>
    <w:rsid w:val="00BD031E"/>
    <w:rsid w:val="00BD3CB7"/>
    <w:rsid w:val="00BD45F1"/>
    <w:rsid w:val="00BD50D4"/>
    <w:rsid w:val="00BE06E0"/>
    <w:rsid w:val="00BE2EBD"/>
    <w:rsid w:val="00BE5669"/>
    <w:rsid w:val="00BE6FA6"/>
    <w:rsid w:val="00BE7960"/>
    <w:rsid w:val="00BE7CDB"/>
    <w:rsid w:val="00BF468D"/>
    <w:rsid w:val="00BF5792"/>
    <w:rsid w:val="00BF6C31"/>
    <w:rsid w:val="00C0260E"/>
    <w:rsid w:val="00C0615C"/>
    <w:rsid w:val="00C06476"/>
    <w:rsid w:val="00C10303"/>
    <w:rsid w:val="00C137AC"/>
    <w:rsid w:val="00C14219"/>
    <w:rsid w:val="00C22A77"/>
    <w:rsid w:val="00C2591C"/>
    <w:rsid w:val="00C32F35"/>
    <w:rsid w:val="00C369FA"/>
    <w:rsid w:val="00C36D6B"/>
    <w:rsid w:val="00C416E7"/>
    <w:rsid w:val="00C41C1B"/>
    <w:rsid w:val="00C42933"/>
    <w:rsid w:val="00C42A60"/>
    <w:rsid w:val="00C44A20"/>
    <w:rsid w:val="00C555A1"/>
    <w:rsid w:val="00C55A62"/>
    <w:rsid w:val="00C636AB"/>
    <w:rsid w:val="00C667F7"/>
    <w:rsid w:val="00C714CA"/>
    <w:rsid w:val="00C7641B"/>
    <w:rsid w:val="00C802DD"/>
    <w:rsid w:val="00C86D82"/>
    <w:rsid w:val="00C90FA8"/>
    <w:rsid w:val="00C95F17"/>
    <w:rsid w:val="00C9782E"/>
    <w:rsid w:val="00CC5A07"/>
    <w:rsid w:val="00CC64AB"/>
    <w:rsid w:val="00CD00C1"/>
    <w:rsid w:val="00CD2DD6"/>
    <w:rsid w:val="00CD3C1F"/>
    <w:rsid w:val="00CD400E"/>
    <w:rsid w:val="00CF168A"/>
    <w:rsid w:val="00CF2454"/>
    <w:rsid w:val="00D03284"/>
    <w:rsid w:val="00D0328C"/>
    <w:rsid w:val="00D04455"/>
    <w:rsid w:val="00D15899"/>
    <w:rsid w:val="00D16000"/>
    <w:rsid w:val="00D16B31"/>
    <w:rsid w:val="00D17B0C"/>
    <w:rsid w:val="00D266E1"/>
    <w:rsid w:val="00D31C0B"/>
    <w:rsid w:val="00D326AF"/>
    <w:rsid w:val="00D33733"/>
    <w:rsid w:val="00D37F6E"/>
    <w:rsid w:val="00D429A9"/>
    <w:rsid w:val="00D4420D"/>
    <w:rsid w:val="00D455AF"/>
    <w:rsid w:val="00D50A7F"/>
    <w:rsid w:val="00D53C52"/>
    <w:rsid w:val="00D5584E"/>
    <w:rsid w:val="00D64E18"/>
    <w:rsid w:val="00D67375"/>
    <w:rsid w:val="00D6747C"/>
    <w:rsid w:val="00D76211"/>
    <w:rsid w:val="00D80E31"/>
    <w:rsid w:val="00D82492"/>
    <w:rsid w:val="00D85C1B"/>
    <w:rsid w:val="00D87968"/>
    <w:rsid w:val="00D93CA5"/>
    <w:rsid w:val="00DB15D6"/>
    <w:rsid w:val="00DC0115"/>
    <w:rsid w:val="00DC10B1"/>
    <w:rsid w:val="00DC1BA1"/>
    <w:rsid w:val="00DC41E5"/>
    <w:rsid w:val="00DC632C"/>
    <w:rsid w:val="00DC6997"/>
    <w:rsid w:val="00DC79D3"/>
    <w:rsid w:val="00DE39CB"/>
    <w:rsid w:val="00DF3859"/>
    <w:rsid w:val="00E144DC"/>
    <w:rsid w:val="00E14FA1"/>
    <w:rsid w:val="00E15FBC"/>
    <w:rsid w:val="00E2295D"/>
    <w:rsid w:val="00E326BD"/>
    <w:rsid w:val="00E33D9A"/>
    <w:rsid w:val="00E34355"/>
    <w:rsid w:val="00E40BCC"/>
    <w:rsid w:val="00E41B29"/>
    <w:rsid w:val="00E41E70"/>
    <w:rsid w:val="00E4795B"/>
    <w:rsid w:val="00E6012A"/>
    <w:rsid w:val="00E612A6"/>
    <w:rsid w:val="00E636D9"/>
    <w:rsid w:val="00E8224B"/>
    <w:rsid w:val="00E83843"/>
    <w:rsid w:val="00E8604A"/>
    <w:rsid w:val="00E87ACA"/>
    <w:rsid w:val="00E912C0"/>
    <w:rsid w:val="00E93F75"/>
    <w:rsid w:val="00EA0FD2"/>
    <w:rsid w:val="00EA30C9"/>
    <w:rsid w:val="00EB5886"/>
    <w:rsid w:val="00EB613D"/>
    <w:rsid w:val="00ED2961"/>
    <w:rsid w:val="00ED40E6"/>
    <w:rsid w:val="00EE7088"/>
    <w:rsid w:val="00EF1FFF"/>
    <w:rsid w:val="00EF272D"/>
    <w:rsid w:val="00F0206F"/>
    <w:rsid w:val="00F045D3"/>
    <w:rsid w:val="00F07003"/>
    <w:rsid w:val="00F074BC"/>
    <w:rsid w:val="00F12354"/>
    <w:rsid w:val="00F1583F"/>
    <w:rsid w:val="00F24B8E"/>
    <w:rsid w:val="00F27FA0"/>
    <w:rsid w:val="00F356F6"/>
    <w:rsid w:val="00F36455"/>
    <w:rsid w:val="00F4091E"/>
    <w:rsid w:val="00F577B3"/>
    <w:rsid w:val="00F756FB"/>
    <w:rsid w:val="00F80C4F"/>
    <w:rsid w:val="00F84E51"/>
    <w:rsid w:val="00F85794"/>
    <w:rsid w:val="00F87CDC"/>
    <w:rsid w:val="00F94B4F"/>
    <w:rsid w:val="00FA1199"/>
    <w:rsid w:val="00FA20EE"/>
    <w:rsid w:val="00FA33F1"/>
    <w:rsid w:val="00FA42B2"/>
    <w:rsid w:val="00FA72D2"/>
    <w:rsid w:val="00FA7A30"/>
    <w:rsid w:val="00FB0E3E"/>
    <w:rsid w:val="00FB1E66"/>
    <w:rsid w:val="00FC0DC6"/>
    <w:rsid w:val="00FC4C09"/>
    <w:rsid w:val="00FC6D3D"/>
    <w:rsid w:val="00FC7B30"/>
    <w:rsid w:val="00FD4DB2"/>
    <w:rsid w:val="00FD5C3C"/>
    <w:rsid w:val="00FD6C20"/>
    <w:rsid w:val="00FE146B"/>
    <w:rsid w:val="00FE36A2"/>
    <w:rsid w:val="00FF3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E328-EFDF-4A65-A76D-E84DB7DE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2A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2A97"/>
    <w:rPr>
      <w:b/>
      <w:bCs/>
    </w:rPr>
  </w:style>
  <w:style w:type="paragraph" w:styleId="ListeParagraf">
    <w:name w:val="List Paragraph"/>
    <w:basedOn w:val="Normal"/>
    <w:uiPriority w:val="34"/>
    <w:qFormat/>
    <w:rsid w:val="00B53EEA"/>
    <w:pPr>
      <w:ind w:left="720"/>
      <w:contextualSpacing/>
    </w:pPr>
  </w:style>
  <w:style w:type="paragraph" w:styleId="stbilgi">
    <w:name w:val="header"/>
    <w:basedOn w:val="Normal"/>
    <w:link w:val="stbilgiChar"/>
    <w:uiPriority w:val="99"/>
    <w:unhideWhenUsed/>
    <w:rsid w:val="00F074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74BC"/>
  </w:style>
  <w:style w:type="paragraph" w:styleId="Altbilgi">
    <w:name w:val="footer"/>
    <w:basedOn w:val="Normal"/>
    <w:link w:val="AltbilgiChar"/>
    <w:uiPriority w:val="99"/>
    <w:unhideWhenUsed/>
    <w:rsid w:val="00F074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74BC"/>
  </w:style>
  <w:style w:type="paragraph" w:styleId="BalonMetni">
    <w:name w:val="Balloon Text"/>
    <w:basedOn w:val="Normal"/>
    <w:link w:val="BalonMetniChar"/>
    <w:uiPriority w:val="99"/>
    <w:semiHidden/>
    <w:unhideWhenUsed/>
    <w:rsid w:val="00C55A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759">
      <w:bodyDiv w:val="1"/>
      <w:marLeft w:val="0"/>
      <w:marRight w:val="0"/>
      <w:marTop w:val="0"/>
      <w:marBottom w:val="0"/>
      <w:divBdr>
        <w:top w:val="none" w:sz="0" w:space="0" w:color="auto"/>
        <w:left w:val="none" w:sz="0" w:space="0" w:color="auto"/>
        <w:bottom w:val="none" w:sz="0" w:space="0" w:color="auto"/>
        <w:right w:val="none" w:sz="0" w:space="0" w:color="auto"/>
      </w:divBdr>
    </w:div>
    <w:div w:id="17506871">
      <w:bodyDiv w:val="1"/>
      <w:marLeft w:val="0"/>
      <w:marRight w:val="0"/>
      <w:marTop w:val="0"/>
      <w:marBottom w:val="0"/>
      <w:divBdr>
        <w:top w:val="none" w:sz="0" w:space="0" w:color="auto"/>
        <w:left w:val="none" w:sz="0" w:space="0" w:color="auto"/>
        <w:bottom w:val="none" w:sz="0" w:space="0" w:color="auto"/>
        <w:right w:val="none" w:sz="0" w:space="0" w:color="auto"/>
      </w:divBdr>
    </w:div>
    <w:div w:id="43219058">
      <w:bodyDiv w:val="1"/>
      <w:marLeft w:val="0"/>
      <w:marRight w:val="0"/>
      <w:marTop w:val="0"/>
      <w:marBottom w:val="0"/>
      <w:divBdr>
        <w:top w:val="none" w:sz="0" w:space="0" w:color="auto"/>
        <w:left w:val="none" w:sz="0" w:space="0" w:color="auto"/>
        <w:bottom w:val="none" w:sz="0" w:space="0" w:color="auto"/>
        <w:right w:val="none" w:sz="0" w:space="0" w:color="auto"/>
      </w:divBdr>
    </w:div>
    <w:div w:id="165875093">
      <w:bodyDiv w:val="1"/>
      <w:marLeft w:val="0"/>
      <w:marRight w:val="0"/>
      <w:marTop w:val="0"/>
      <w:marBottom w:val="0"/>
      <w:divBdr>
        <w:top w:val="none" w:sz="0" w:space="0" w:color="auto"/>
        <w:left w:val="none" w:sz="0" w:space="0" w:color="auto"/>
        <w:bottom w:val="none" w:sz="0" w:space="0" w:color="auto"/>
        <w:right w:val="none" w:sz="0" w:space="0" w:color="auto"/>
      </w:divBdr>
    </w:div>
    <w:div w:id="209004018">
      <w:bodyDiv w:val="1"/>
      <w:marLeft w:val="0"/>
      <w:marRight w:val="0"/>
      <w:marTop w:val="0"/>
      <w:marBottom w:val="0"/>
      <w:divBdr>
        <w:top w:val="none" w:sz="0" w:space="0" w:color="auto"/>
        <w:left w:val="none" w:sz="0" w:space="0" w:color="auto"/>
        <w:bottom w:val="none" w:sz="0" w:space="0" w:color="auto"/>
        <w:right w:val="none" w:sz="0" w:space="0" w:color="auto"/>
      </w:divBdr>
    </w:div>
    <w:div w:id="247469166">
      <w:bodyDiv w:val="1"/>
      <w:marLeft w:val="0"/>
      <w:marRight w:val="0"/>
      <w:marTop w:val="0"/>
      <w:marBottom w:val="0"/>
      <w:divBdr>
        <w:top w:val="none" w:sz="0" w:space="0" w:color="auto"/>
        <w:left w:val="none" w:sz="0" w:space="0" w:color="auto"/>
        <w:bottom w:val="none" w:sz="0" w:space="0" w:color="auto"/>
        <w:right w:val="none" w:sz="0" w:space="0" w:color="auto"/>
      </w:divBdr>
    </w:div>
    <w:div w:id="287591959">
      <w:bodyDiv w:val="1"/>
      <w:marLeft w:val="0"/>
      <w:marRight w:val="0"/>
      <w:marTop w:val="0"/>
      <w:marBottom w:val="0"/>
      <w:divBdr>
        <w:top w:val="none" w:sz="0" w:space="0" w:color="auto"/>
        <w:left w:val="none" w:sz="0" w:space="0" w:color="auto"/>
        <w:bottom w:val="none" w:sz="0" w:space="0" w:color="auto"/>
        <w:right w:val="none" w:sz="0" w:space="0" w:color="auto"/>
      </w:divBdr>
    </w:div>
    <w:div w:id="290525712">
      <w:bodyDiv w:val="1"/>
      <w:marLeft w:val="0"/>
      <w:marRight w:val="0"/>
      <w:marTop w:val="0"/>
      <w:marBottom w:val="0"/>
      <w:divBdr>
        <w:top w:val="none" w:sz="0" w:space="0" w:color="auto"/>
        <w:left w:val="none" w:sz="0" w:space="0" w:color="auto"/>
        <w:bottom w:val="none" w:sz="0" w:space="0" w:color="auto"/>
        <w:right w:val="none" w:sz="0" w:space="0" w:color="auto"/>
      </w:divBdr>
    </w:div>
    <w:div w:id="505511370">
      <w:bodyDiv w:val="1"/>
      <w:marLeft w:val="0"/>
      <w:marRight w:val="0"/>
      <w:marTop w:val="0"/>
      <w:marBottom w:val="0"/>
      <w:divBdr>
        <w:top w:val="none" w:sz="0" w:space="0" w:color="auto"/>
        <w:left w:val="none" w:sz="0" w:space="0" w:color="auto"/>
        <w:bottom w:val="none" w:sz="0" w:space="0" w:color="auto"/>
        <w:right w:val="none" w:sz="0" w:space="0" w:color="auto"/>
      </w:divBdr>
    </w:div>
    <w:div w:id="539821841">
      <w:bodyDiv w:val="1"/>
      <w:marLeft w:val="0"/>
      <w:marRight w:val="0"/>
      <w:marTop w:val="0"/>
      <w:marBottom w:val="0"/>
      <w:divBdr>
        <w:top w:val="none" w:sz="0" w:space="0" w:color="auto"/>
        <w:left w:val="none" w:sz="0" w:space="0" w:color="auto"/>
        <w:bottom w:val="none" w:sz="0" w:space="0" w:color="auto"/>
        <w:right w:val="none" w:sz="0" w:space="0" w:color="auto"/>
      </w:divBdr>
    </w:div>
    <w:div w:id="556088896">
      <w:bodyDiv w:val="1"/>
      <w:marLeft w:val="0"/>
      <w:marRight w:val="0"/>
      <w:marTop w:val="0"/>
      <w:marBottom w:val="0"/>
      <w:divBdr>
        <w:top w:val="none" w:sz="0" w:space="0" w:color="auto"/>
        <w:left w:val="none" w:sz="0" w:space="0" w:color="auto"/>
        <w:bottom w:val="none" w:sz="0" w:space="0" w:color="auto"/>
        <w:right w:val="none" w:sz="0" w:space="0" w:color="auto"/>
      </w:divBdr>
    </w:div>
    <w:div w:id="599214727">
      <w:bodyDiv w:val="1"/>
      <w:marLeft w:val="0"/>
      <w:marRight w:val="0"/>
      <w:marTop w:val="0"/>
      <w:marBottom w:val="0"/>
      <w:divBdr>
        <w:top w:val="none" w:sz="0" w:space="0" w:color="auto"/>
        <w:left w:val="none" w:sz="0" w:space="0" w:color="auto"/>
        <w:bottom w:val="none" w:sz="0" w:space="0" w:color="auto"/>
        <w:right w:val="none" w:sz="0" w:space="0" w:color="auto"/>
      </w:divBdr>
    </w:div>
    <w:div w:id="859007683">
      <w:bodyDiv w:val="1"/>
      <w:marLeft w:val="0"/>
      <w:marRight w:val="0"/>
      <w:marTop w:val="0"/>
      <w:marBottom w:val="0"/>
      <w:divBdr>
        <w:top w:val="none" w:sz="0" w:space="0" w:color="auto"/>
        <w:left w:val="none" w:sz="0" w:space="0" w:color="auto"/>
        <w:bottom w:val="none" w:sz="0" w:space="0" w:color="auto"/>
        <w:right w:val="none" w:sz="0" w:space="0" w:color="auto"/>
      </w:divBdr>
    </w:div>
    <w:div w:id="863444751">
      <w:bodyDiv w:val="1"/>
      <w:marLeft w:val="0"/>
      <w:marRight w:val="0"/>
      <w:marTop w:val="0"/>
      <w:marBottom w:val="0"/>
      <w:divBdr>
        <w:top w:val="none" w:sz="0" w:space="0" w:color="auto"/>
        <w:left w:val="none" w:sz="0" w:space="0" w:color="auto"/>
        <w:bottom w:val="none" w:sz="0" w:space="0" w:color="auto"/>
        <w:right w:val="none" w:sz="0" w:space="0" w:color="auto"/>
      </w:divBdr>
    </w:div>
    <w:div w:id="895823991">
      <w:bodyDiv w:val="1"/>
      <w:marLeft w:val="0"/>
      <w:marRight w:val="0"/>
      <w:marTop w:val="0"/>
      <w:marBottom w:val="0"/>
      <w:divBdr>
        <w:top w:val="none" w:sz="0" w:space="0" w:color="auto"/>
        <w:left w:val="none" w:sz="0" w:space="0" w:color="auto"/>
        <w:bottom w:val="none" w:sz="0" w:space="0" w:color="auto"/>
        <w:right w:val="none" w:sz="0" w:space="0" w:color="auto"/>
      </w:divBdr>
    </w:div>
    <w:div w:id="905340879">
      <w:bodyDiv w:val="1"/>
      <w:marLeft w:val="0"/>
      <w:marRight w:val="0"/>
      <w:marTop w:val="0"/>
      <w:marBottom w:val="0"/>
      <w:divBdr>
        <w:top w:val="none" w:sz="0" w:space="0" w:color="auto"/>
        <w:left w:val="none" w:sz="0" w:space="0" w:color="auto"/>
        <w:bottom w:val="none" w:sz="0" w:space="0" w:color="auto"/>
        <w:right w:val="none" w:sz="0" w:space="0" w:color="auto"/>
      </w:divBdr>
    </w:div>
    <w:div w:id="926380711">
      <w:bodyDiv w:val="1"/>
      <w:marLeft w:val="0"/>
      <w:marRight w:val="0"/>
      <w:marTop w:val="0"/>
      <w:marBottom w:val="0"/>
      <w:divBdr>
        <w:top w:val="none" w:sz="0" w:space="0" w:color="auto"/>
        <w:left w:val="none" w:sz="0" w:space="0" w:color="auto"/>
        <w:bottom w:val="none" w:sz="0" w:space="0" w:color="auto"/>
        <w:right w:val="none" w:sz="0" w:space="0" w:color="auto"/>
      </w:divBdr>
    </w:div>
    <w:div w:id="1029838822">
      <w:bodyDiv w:val="1"/>
      <w:marLeft w:val="0"/>
      <w:marRight w:val="0"/>
      <w:marTop w:val="0"/>
      <w:marBottom w:val="0"/>
      <w:divBdr>
        <w:top w:val="none" w:sz="0" w:space="0" w:color="auto"/>
        <w:left w:val="none" w:sz="0" w:space="0" w:color="auto"/>
        <w:bottom w:val="none" w:sz="0" w:space="0" w:color="auto"/>
        <w:right w:val="none" w:sz="0" w:space="0" w:color="auto"/>
      </w:divBdr>
    </w:div>
    <w:div w:id="1054043896">
      <w:bodyDiv w:val="1"/>
      <w:marLeft w:val="0"/>
      <w:marRight w:val="0"/>
      <w:marTop w:val="0"/>
      <w:marBottom w:val="0"/>
      <w:divBdr>
        <w:top w:val="none" w:sz="0" w:space="0" w:color="auto"/>
        <w:left w:val="none" w:sz="0" w:space="0" w:color="auto"/>
        <w:bottom w:val="none" w:sz="0" w:space="0" w:color="auto"/>
        <w:right w:val="none" w:sz="0" w:space="0" w:color="auto"/>
      </w:divBdr>
    </w:div>
    <w:div w:id="1238975520">
      <w:bodyDiv w:val="1"/>
      <w:marLeft w:val="0"/>
      <w:marRight w:val="0"/>
      <w:marTop w:val="0"/>
      <w:marBottom w:val="0"/>
      <w:divBdr>
        <w:top w:val="none" w:sz="0" w:space="0" w:color="auto"/>
        <w:left w:val="none" w:sz="0" w:space="0" w:color="auto"/>
        <w:bottom w:val="none" w:sz="0" w:space="0" w:color="auto"/>
        <w:right w:val="none" w:sz="0" w:space="0" w:color="auto"/>
      </w:divBdr>
    </w:div>
    <w:div w:id="1273561395">
      <w:bodyDiv w:val="1"/>
      <w:marLeft w:val="0"/>
      <w:marRight w:val="0"/>
      <w:marTop w:val="0"/>
      <w:marBottom w:val="0"/>
      <w:divBdr>
        <w:top w:val="none" w:sz="0" w:space="0" w:color="auto"/>
        <w:left w:val="none" w:sz="0" w:space="0" w:color="auto"/>
        <w:bottom w:val="none" w:sz="0" w:space="0" w:color="auto"/>
        <w:right w:val="none" w:sz="0" w:space="0" w:color="auto"/>
      </w:divBdr>
    </w:div>
    <w:div w:id="1367677015">
      <w:bodyDiv w:val="1"/>
      <w:marLeft w:val="0"/>
      <w:marRight w:val="0"/>
      <w:marTop w:val="0"/>
      <w:marBottom w:val="0"/>
      <w:divBdr>
        <w:top w:val="none" w:sz="0" w:space="0" w:color="auto"/>
        <w:left w:val="none" w:sz="0" w:space="0" w:color="auto"/>
        <w:bottom w:val="none" w:sz="0" w:space="0" w:color="auto"/>
        <w:right w:val="none" w:sz="0" w:space="0" w:color="auto"/>
      </w:divBdr>
    </w:div>
    <w:div w:id="1379667531">
      <w:bodyDiv w:val="1"/>
      <w:marLeft w:val="0"/>
      <w:marRight w:val="0"/>
      <w:marTop w:val="0"/>
      <w:marBottom w:val="0"/>
      <w:divBdr>
        <w:top w:val="none" w:sz="0" w:space="0" w:color="auto"/>
        <w:left w:val="none" w:sz="0" w:space="0" w:color="auto"/>
        <w:bottom w:val="none" w:sz="0" w:space="0" w:color="auto"/>
        <w:right w:val="none" w:sz="0" w:space="0" w:color="auto"/>
      </w:divBdr>
    </w:div>
    <w:div w:id="1388257309">
      <w:bodyDiv w:val="1"/>
      <w:marLeft w:val="0"/>
      <w:marRight w:val="0"/>
      <w:marTop w:val="0"/>
      <w:marBottom w:val="0"/>
      <w:divBdr>
        <w:top w:val="none" w:sz="0" w:space="0" w:color="auto"/>
        <w:left w:val="none" w:sz="0" w:space="0" w:color="auto"/>
        <w:bottom w:val="none" w:sz="0" w:space="0" w:color="auto"/>
        <w:right w:val="none" w:sz="0" w:space="0" w:color="auto"/>
      </w:divBdr>
    </w:div>
    <w:div w:id="1476483975">
      <w:bodyDiv w:val="1"/>
      <w:marLeft w:val="0"/>
      <w:marRight w:val="0"/>
      <w:marTop w:val="0"/>
      <w:marBottom w:val="0"/>
      <w:divBdr>
        <w:top w:val="none" w:sz="0" w:space="0" w:color="auto"/>
        <w:left w:val="none" w:sz="0" w:space="0" w:color="auto"/>
        <w:bottom w:val="none" w:sz="0" w:space="0" w:color="auto"/>
        <w:right w:val="none" w:sz="0" w:space="0" w:color="auto"/>
      </w:divBdr>
    </w:div>
    <w:div w:id="1497724954">
      <w:bodyDiv w:val="1"/>
      <w:marLeft w:val="0"/>
      <w:marRight w:val="0"/>
      <w:marTop w:val="0"/>
      <w:marBottom w:val="0"/>
      <w:divBdr>
        <w:top w:val="none" w:sz="0" w:space="0" w:color="auto"/>
        <w:left w:val="none" w:sz="0" w:space="0" w:color="auto"/>
        <w:bottom w:val="none" w:sz="0" w:space="0" w:color="auto"/>
        <w:right w:val="none" w:sz="0" w:space="0" w:color="auto"/>
      </w:divBdr>
    </w:div>
    <w:div w:id="1600719651">
      <w:bodyDiv w:val="1"/>
      <w:marLeft w:val="0"/>
      <w:marRight w:val="0"/>
      <w:marTop w:val="0"/>
      <w:marBottom w:val="0"/>
      <w:divBdr>
        <w:top w:val="none" w:sz="0" w:space="0" w:color="auto"/>
        <w:left w:val="none" w:sz="0" w:space="0" w:color="auto"/>
        <w:bottom w:val="none" w:sz="0" w:space="0" w:color="auto"/>
        <w:right w:val="none" w:sz="0" w:space="0" w:color="auto"/>
      </w:divBdr>
    </w:div>
    <w:div w:id="1612936340">
      <w:bodyDiv w:val="1"/>
      <w:marLeft w:val="0"/>
      <w:marRight w:val="0"/>
      <w:marTop w:val="0"/>
      <w:marBottom w:val="0"/>
      <w:divBdr>
        <w:top w:val="none" w:sz="0" w:space="0" w:color="auto"/>
        <w:left w:val="none" w:sz="0" w:space="0" w:color="auto"/>
        <w:bottom w:val="none" w:sz="0" w:space="0" w:color="auto"/>
        <w:right w:val="none" w:sz="0" w:space="0" w:color="auto"/>
      </w:divBdr>
    </w:div>
    <w:div w:id="1880507619">
      <w:bodyDiv w:val="1"/>
      <w:marLeft w:val="0"/>
      <w:marRight w:val="0"/>
      <w:marTop w:val="0"/>
      <w:marBottom w:val="0"/>
      <w:divBdr>
        <w:top w:val="none" w:sz="0" w:space="0" w:color="auto"/>
        <w:left w:val="none" w:sz="0" w:space="0" w:color="auto"/>
        <w:bottom w:val="none" w:sz="0" w:space="0" w:color="auto"/>
        <w:right w:val="none" w:sz="0" w:space="0" w:color="auto"/>
      </w:divBdr>
    </w:div>
    <w:div w:id="1896429331">
      <w:bodyDiv w:val="1"/>
      <w:marLeft w:val="0"/>
      <w:marRight w:val="0"/>
      <w:marTop w:val="0"/>
      <w:marBottom w:val="0"/>
      <w:divBdr>
        <w:top w:val="none" w:sz="0" w:space="0" w:color="auto"/>
        <w:left w:val="none" w:sz="0" w:space="0" w:color="auto"/>
        <w:bottom w:val="none" w:sz="0" w:space="0" w:color="auto"/>
        <w:right w:val="none" w:sz="0" w:space="0" w:color="auto"/>
      </w:divBdr>
    </w:div>
    <w:div w:id="1912498203">
      <w:bodyDiv w:val="1"/>
      <w:marLeft w:val="0"/>
      <w:marRight w:val="0"/>
      <w:marTop w:val="0"/>
      <w:marBottom w:val="0"/>
      <w:divBdr>
        <w:top w:val="none" w:sz="0" w:space="0" w:color="auto"/>
        <w:left w:val="none" w:sz="0" w:space="0" w:color="auto"/>
        <w:bottom w:val="none" w:sz="0" w:space="0" w:color="auto"/>
        <w:right w:val="none" w:sz="0" w:space="0" w:color="auto"/>
      </w:divBdr>
    </w:div>
    <w:div w:id="1927033320">
      <w:bodyDiv w:val="1"/>
      <w:marLeft w:val="0"/>
      <w:marRight w:val="0"/>
      <w:marTop w:val="0"/>
      <w:marBottom w:val="0"/>
      <w:divBdr>
        <w:top w:val="none" w:sz="0" w:space="0" w:color="auto"/>
        <w:left w:val="none" w:sz="0" w:space="0" w:color="auto"/>
        <w:bottom w:val="none" w:sz="0" w:space="0" w:color="auto"/>
        <w:right w:val="none" w:sz="0" w:space="0" w:color="auto"/>
      </w:divBdr>
    </w:div>
    <w:div w:id="1941986127">
      <w:bodyDiv w:val="1"/>
      <w:marLeft w:val="0"/>
      <w:marRight w:val="0"/>
      <w:marTop w:val="0"/>
      <w:marBottom w:val="0"/>
      <w:divBdr>
        <w:top w:val="none" w:sz="0" w:space="0" w:color="auto"/>
        <w:left w:val="none" w:sz="0" w:space="0" w:color="auto"/>
        <w:bottom w:val="none" w:sz="0" w:space="0" w:color="auto"/>
        <w:right w:val="none" w:sz="0" w:space="0" w:color="auto"/>
      </w:divBdr>
    </w:div>
    <w:div w:id="1950238007">
      <w:bodyDiv w:val="1"/>
      <w:marLeft w:val="0"/>
      <w:marRight w:val="0"/>
      <w:marTop w:val="0"/>
      <w:marBottom w:val="0"/>
      <w:divBdr>
        <w:top w:val="none" w:sz="0" w:space="0" w:color="auto"/>
        <w:left w:val="none" w:sz="0" w:space="0" w:color="auto"/>
        <w:bottom w:val="none" w:sz="0" w:space="0" w:color="auto"/>
        <w:right w:val="none" w:sz="0" w:space="0" w:color="auto"/>
      </w:divBdr>
    </w:div>
    <w:div w:id="2005165870">
      <w:bodyDiv w:val="1"/>
      <w:marLeft w:val="0"/>
      <w:marRight w:val="0"/>
      <w:marTop w:val="0"/>
      <w:marBottom w:val="0"/>
      <w:divBdr>
        <w:top w:val="none" w:sz="0" w:space="0" w:color="auto"/>
        <w:left w:val="none" w:sz="0" w:space="0" w:color="auto"/>
        <w:bottom w:val="none" w:sz="0" w:space="0" w:color="auto"/>
        <w:right w:val="none" w:sz="0" w:space="0" w:color="auto"/>
      </w:divBdr>
    </w:div>
    <w:div w:id="2006861884">
      <w:bodyDiv w:val="1"/>
      <w:marLeft w:val="0"/>
      <w:marRight w:val="0"/>
      <w:marTop w:val="0"/>
      <w:marBottom w:val="0"/>
      <w:divBdr>
        <w:top w:val="none" w:sz="0" w:space="0" w:color="auto"/>
        <w:left w:val="none" w:sz="0" w:space="0" w:color="auto"/>
        <w:bottom w:val="none" w:sz="0" w:space="0" w:color="auto"/>
        <w:right w:val="none" w:sz="0" w:space="0" w:color="auto"/>
      </w:divBdr>
    </w:div>
    <w:div w:id="2066491312">
      <w:bodyDiv w:val="1"/>
      <w:marLeft w:val="0"/>
      <w:marRight w:val="0"/>
      <w:marTop w:val="0"/>
      <w:marBottom w:val="0"/>
      <w:divBdr>
        <w:top w:val="none" w:sz="0" w:space="0" w:color="auto"/>
        <w:left w:val="none" w:sz="0" w:space="0" w:color="auto"/>
        <w:bottom w:val="none" w:sz="0" w:space="0" w:color="auto"/>
        <w:right w:val="none" w:sz="0" w:space="0" w:color="auto"/>
      </w:divBdr>
    </w:div>
    <w:div w:id="2115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4322</Words>
  <Characters>24642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KMYO-8-</dc:creator>
  <cp:keywords/>
  <dc:description/>
  <cp:lastModifiedBy>KMYO-8-</cp:lastModifiedBy>
  <cp:revision>231</cp:revision>
  <cp:lastPrinted>2017-07-27T06:31:00Z</cp:lastPrinted>
  <dcterms:created xsi:type="dcterms:W3CDTF">2017-07-27T06:04:00Z</dcterms:created>
  <dcterms:modified xsi:type="dcterms:W3CDTF">2017-09-07T11:38:00Z</dcterms:modified>
</cp:coreProperties>
</file>